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84616" w14:textId="6D7F774F" w:rsidR="00B269FC" w:rsidRPr="009A453E" w:rsidRDefault="009A453E" w:rsidP="00B269FC">
      <w:pPr>
        <w:spacing w:before="120" w:after="240" w:line="312" w:lineRule="auto"/>
        <w:rPr>
          <w:rFonts w:ascii="PT Sans" w:hAnsi="PT Sans" w:cs="Times New Roman"/>
          <w:b/>
          <w:bCs/>
          <w:color w:val="000000"/>
          <w:sz w:val="36"/>
          <w:szCs w:val="36"/>
          <w:lang w:val="ru-RU"/>
        </w:rPr>
      </w:pPr>
      <w:r w:rsidRPr="009A453E">
        <w:rPr>
          <w:rFonts w:ascii="PT Sans" w:hAnsi="PT Sans" w:cs="Times New Roman"/>
          <w:b/>
          <w:bCs/>
          <w:color w:val="000000"/>
          <w:sz w:val="36"/>
          <w:szCs w:val="36"/>
          <w:lang w:val="ru-RU"/>
        </w:rPr>
        <w:t xml:space="preserve">Журнал </w:t>
      </w:r>
      <w:r>
        <w:rPr>
          <w:rFonts w:ascii="PT Sans" w:hAnsi="PT Sans" w:cs="Times New Roman"/>
          <w:b/>
          <w:bCs/>
          <w:color w:val="000000"/>
          <w:sz w:val="36"/>
          <w:szCs w:val="36"/>
          <w:lang w:val="ru-RU"/>
        </w:rPr>
        <w:t>«</w:t>
      </w:r>
      <w:proofErr w:type="spellStart"/>
      <w:r w:rsidRPr="009A453E">
        <w:rPr>
          <w:rFonts w:ascii="PT Sans" w:hAnsi="PT Sans" w:cs="Times New Roman"/>
          <w:b/>
          <w:bCs/>
          <w:color w:val="000000"/>
          <w:sz w:val="36"/>
          <w:szCs w:val="36"/>
          <w:lang w:val="ru-RU"/>
        </w:rPr>
        <w:t>Ідеологія</w:t>
      </w:r>
      <w:proofErr w:type="spellEnd"/>
      <w:r w:rsidRPr="009A453E">
        <w:rPr>
          <w:rFonts w:ascii="PT Sans" w:hAnsi="PT Sans" w:cs="Times New Roman"/>
          <w:b/>
          <w:bCs/>
          <w:color w:val="000000"/>
          <w:sz w:val="36"/>
          <w:szCs w:val="36"/>
          <w:lang w:val="ru-RU"/>
        </w:rPr>
        <w:t xml:space="preserve"> і </w:t>
      </w:r>
      <w:proofErr w:type="spellStart"/>
      <w:r w:rsidRPr="009A453E">
        <w:rPr>
          <w:rFonts w:ascii="PT Sans" w:hAnsi="PT Sans" w:cs="Times New Roman"/>
          <w:b/>
          <w:bCs/>
          <w:color w:val="000000"/>
          <w:sz w:val="36"/>
          <w:szCs w:val="36"/>
          <w:lang w:val="ru-RU"/>
        </w:rPr>
        <w:t>Політика</w:t>
      </w:r>
      <w:proofErr w:type="spellEnd"/>
      <w:r>
        <w:rPr>
          <w:rFonts w:ascii="PT Sans" w:hAnsi="PT Sans" w:cs="Times New Roman"/>
          <w:b/>
          <w:bCs/>
          <w:color w:val="000000"/>
          <w:sz w:val="36"/>
          <w:szCs w:val="36"/>
          <w:lang w:val="ru-RU"/>
        </w:rPr>
        <w:t>»</w:t>
      </w:r>
    </w:p>
    <w:p w14:paraId="34BB950F" w14:textId="765BD9E5" w:rsidR="00990942" w:rsidRPr="00990942" w:rsidRDefault="009A453E" w:rsidP="00990942">
      <w:pPr>
        <w:spacing w:before="120" w:after="240" w:line="312" w:lineRule="auto"/>
        <w:rPr>
          <w:rFonts w:ascii="PT Sans" w:hAnsi="PT Sans" w:cs="Times New Roman"/>
          <w:b/>
          <w:bCs/>
          <w:color w:val="000000"/>
          <w:sz w:val="28"/>
          <w:szCs w:val="28"/>
          <w:lang w:val="ru-RU"/>
        </w:rPr>
      </w:pPr>
      <w:r>
        <w:rPr>
          <w:rFonts w:ascii="PT Sans" w:hAnsi="PT Sans" w:cs="Times New Roman"/>
          <w:b/>
          <w:bCs/>
          <w:color w:val="000000"/>
          <w:sz w:val="28"/>
          <w:szCs w:val="28"/>
          <w:lang w:val="ru-RU"/>
        </w:rPr>
        <w:t>№</w:t>
      </w:r>
      <w:r w:rsidR="00990942" w:rsidRPr="00990942">
        <w:rPr>
          <w:rFonts w:ascii="PT Sans" w:hAnsi="PT Sans" w:cs="Times New Roman"/>
          <w:b/>
          <w:bCs/>
          <w:color w:val="000000"/>
          <w:sz w:val="28"/>
          <w:szCs w:val="28"/>
          <w:lang w:val="ru-RU"/>
        </w:rPr>
        <w:t xml:space="preserve">2 (8), 2017 </w:t>
      </w:r>
    </w:p>
    <w:p w14:paraId="1B523BCA" w14:textId="77777777" w:rsidR="00990942" w:rsidRPr="00196C9A" w:rsidRDefault="00990942" w:rsidP="00990942">
      <w:pPr>
        <w:spacing w:before="120" w:after="240" w:line="312" w:lineRule="auto"/>
        <w:rPr>
          <w:rFonts w:ascii="PT Sans" w:hAnsi="PT Sans" w:cs="Times New Roman"/>
          <w:b/>
          <w:bCs/>
          <w:color w:val="000000"/>
          <w:sz w:val="36"/>
          <w:szCs w:val="36"/>
          <w:lang w:val="ru-RU"/>
        </w:rPr>
      </w:pPr>
      <w:r w:rsidRPr="00196C9A">
        <w:rPr>
          <w:rFonts w:ascii="PT Sans" w:hAnsi="PT Sans"/>
          <w:b/>
          <w:sz w:val="36"/>
          <w:szCs w:val="36"/>
        </w:rPr>
        <w:t>ПОСТРАДЯНСЬКИЙ ТРАНЗИТ МІЖ РЕВОЛЮЦІЄЮ ТА РАСТАВРАЦІЄЮ</w:t>
      </w:r>
    </w:p>
    <w:p w14:paraId="1971AA20" w14:textId="5A455478" w:rsidR="00990942" w:rsidRDefault="00990942" w:rsidP="00B269FC">
      <w:pPr>
        <w:spacing w:before="120" w:after="240" w:line="312" w:lineRule="auto"/>
        <w:rPr>
          <w:rFonts w:ascii="PT Sans" w:hAnsi="PT Sans" w:cs="Times New Roman"/>
          <w:bCs/>
          <w:color w:val="000000"/>
          <w:sz w:val="28"/>
          <w:szCs w:val="28"/>
          <w:lang w:val="ru-RU"/>
        </w:rPr>
      </w:pPr>
      <w:r>
        <w:rPr>
          <w:rFonts w:ascii="PT Sans" w:hAnsi="PT Sans" w:cs="Times New Roman"/>
          <w:bCs/>
          <w:color w:val="000000"/>
          <w:sz w:val="28"/>
          <w:szCs w:val="28"/>
          <w:lang w:val="ru-RU"/>
        </w:rPr>
        <w:t xml:space="preserve">ISSN </w:t>
      </w:r>
      <w:r w:rsidR="003D3E97">
        <w:rPr>
          <w:rFonts w:ascii="PT Sans" w:hAnsi="PT Sans" w:cs="Times New Roman"/>
          <w:bCs/>
          <w:color w:val="000000"/>
          <w:sz w:val="28"/>
          <w:szCs w:val="28"/>
          <w:lang w:val="ru-RU"/>
        </w:rPr>
        <w:t>2227-6068</w:t>
      </w:r>
    </w:p>
    <w:p w14:paraId="3CCC77F8" w14:textId="61467319" w:rsidR="00990942" w:rsidRPr="00781AD2" w:rsidRDefault="00990942" w:rsidP="00135208">
      <w:pPr>
        <w:spacing w:after="0" w:line="312" w:lineRule="auto"/>
        <w:rPr>
          <w:rFonts w:ascii="PT Sans" w:hAnsi="PT Sans" w:cs="Times New Roman"/>
          <w:b/>
          <w:bCs/>
          <w:color w:val="000000"/>
          <w:sz w:val="28"/>
          <w:szCs w:val="28"/>
        </w:rPr>
      </w:pPr>
      <w:r w:rsidRPr="00781AD2">
        <w:rPr>
          <w:rFonts w:ascii="PT Sans" w:hAnsi="PT Sans" w:cs="Times New Roman"/>
          <w:b/>
          <w:bCs/>
          <w:color w:val="000000"/>
          <w:sz w:val="28"/>
          <w:szCs w:val="28"/>
        </w:rPr>
        <w:t xml:space="preserve">Редколегія </w:t>
      </w:r>
    </w:p>
    <w:p w14:paraId="0B2338CB" w14:textId="79238090" w:rsidR="00990942" w:rsidRPr="00FC2538" w:rsidRDefault="00781AD2" w:rsidP="0013520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 xml:space="preserve">Наталія </w:t>
      </w:r>
      <w:proofErr w:type="spellStart"/>
      <w:r w:rsidRPr="00FC2538">
        <w:rPr>
          <w:rFonts w:ascii="PT Sans" w:hAnsi="PT Sans" w:cs="Times New Roman"/>
          <w:bCs/>
          <w:i/>
          <w:color w:val="000000"/>
          <w:sz w:val="20"/>
          <w:szCs w:val="20"/>
        </w:rPr>
        <w:t>Амельченко</w:t>
      </w:r>
      <w:proofErr w:type="spellEnd"/>
      <w:r w:rsidRPr="00FC2538">
        <w:rPr>
          <w:rFonts w:ascii="PT Sans" w:hAnsi="PT Sans" w:cs="Times New Roman"/>
          <w:bCs/>
          <w:color w:val="000000"/>
          <w:sz w:val="20"/>
          <w:szCs w:val="20"/>
        </w:rPr>
        <w:t>, Національний університет «Києво-Могилянська академія» (Київ, Україна)</w:t>
      </w:r>
    </w:p>
    <w:p w14:paraId="054096B8" w14:textId="6DD3B575" w:rsidR="00781AD2" w:rsidRPr="00FC2538" w:rsidRDefault="00781AD2" w:rsidP="0013520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 xml:space="preserve">Домінік </w:t>
      </w:r>
      <w:proofErr w:type="spellStart"/>
      <w:r w:rsidRPr="00FC2538">
        <w:rPr>
          <w:rFonts w:ascii="PT Sans" w:hAnsi="PT Sans" w:cs="Times New Roman"/>
          <w:bCs/>
          <w:i/>
          <w:color w:val="000000"/>
          <w:sz w:val="20"/>
          <w:szCs w:val="20"/>
        </w:rPr>
        <w:t>Арель</w:t>
      </w:r>
      <w:proofErr w:type="spellEnd"/>
      <w:r w:rsidRPr="00FC2538">
        <w:rPr>
          <w:rFonts w:ascii="PT Sans" w:hAnsi="PT Sans" w:cs="Times New Roman"/>
          <w:bCs/>
          <w:color w:val="000000"/>
          <w:sz w:val="20"/>
          <w:szCs w:val="20"/>
        </w:rPr>
        <w:t>, університет Оттави (Оттава, Канада)</w:t>
      </w:r>
    </w:p>
    <w:p w14:paraId="6DE53E64" w14:textId="611BD77B" w:rsidR="00781AD2" w:rsidRPr="00FC2538" w:rsidRDefault="00781AD2" w:rsidP="00135208">
      <w:pPr>
        <w:spacing w:after="0" w:line="240" w:lineRule="auto"/>
        <w:rPr>
          <w:rFonts w:ascii="PT Sans" w:hAnsi="PT Sans" w:cs="Times New Roman"/>
          <w:bCs/>
          <w:color w:val="000000"/>
          <w:sz w:val="20"/>
          <w:szCs w:val="20"/>
        </w:rPr>
      </w:pPr>
      <w:proofErr w:type="spellStart"/>
      <w:r w:rsidRPr="00FC2538">
        <w:rPr>
          <w:rFonts w:ascii="PT Sans" w:hAnsi="PT Sans" w:cs="Times New Roman"/>
          <w:bCs/>
          <w:i/>
          <w:color w:val="000000"/>
          <w:sz w:val="20"/>
          <w:szCs w:val="20"/>
        </w:rPr>
        <w:t>Валєр</w:t>
      </w:r>
      <w:proofErr w:type="spellEnd"/>
      <w:r w:rsidRPr="00FC2538">
        <w:rPr>
          <w:rFonts w:ascii="PT Sans" w:hAnsi="PT Sans" w:cs="Times New Roman"/>
          <w:bCs/>
          <w:i/>
          <w:color w:val="000000"/>
          <w:sz w:val="20"/>
          <w:szCs w:val="20"/>
        </w:rPr>
        <w:t xml:space="preserve"> </w:t>
      </w:r>
      <w:proofErr w:type="spellStart"/>
      <w:r w:rsidRPr="00FC2538">
        <w:rPr>
          <w:rFonts w:ascii="PT Sans" w:hAnsi="PT Sans" w:cs="Times New Roman"/>
          <w:bCs/>
          <w:i/>
          <w:color w:val="000000"/>
          <w:sz w:val="20"/>
          <w:szCs w:val="20"/>
        </w:rPr>
        <w:t>Булгакау</w:t>
      </w:r>
      <w:proofErr w:type="spellEnd"/>
      <w:r w:rsidRPr="00FC2538">
        <w:rPr>
          <w:rFonts w:ascii="PT Sans" w:hAnsi="PT Sans" w:cs="Times New Roman"/>
          <w:bCs/>
          <w:color w:val="000000"/>
          <w:sz w:val="20"/>
          <w:szCs w:val="20"/>
        </w:rPr>
        <w:t>, журнал «</w:t>
      </w:r>
      <w:proofErr w:type="spellStart"/>
      <w:r w:rsidRPr="00FC2538">
        <w:rPr>
          <w:rFonts w:ascii="PT Sans" w:hAnsi="PT Sans" w:cs="Times New Roman"/>
          <w:bCs/>
          <w:color w:val="000000"/>
          <w:sz w:val="20"/>
          <w:szCs w:val="20"/>
        </w:rPr>
        <w:t>Архе</w:t>
      </w:r>
      <w:proofErr w:type="spellEnd"/>
      <w:r w:rsidRPr="00FC2538">
        <w:rPr>
          <w:rFonts w:ascii="PT Sans" w:hAnsi="PT Sans" w:cs="Times New Roman"/>
          <w:bCs/>
          <w:color w:val="000000"/>
          <w:sz w:val="20"/>
          <w:szCs w:val="20"/>
        </w:rPr>
        <w:t xml:space="preserve">» (Мінськ, Білорусь) </w:t>
      </w:r>
    </w:p>
    <w:p w14:paraId="75658ED3" w14:textId="54253980" w:rsidR="00781AD2" w:rsidRPr="00FC2538" w:rsidRDefault="00781AD2" w:rsidP="00FC2538">
      <w:pPr>
        <w:spacing w:after="0" w:line="240" w:lineRule="auto"/>
        <w:rPr>
          <w:rFonts w:ascii="PT Sans" w:hAnsi="PT Sans" w:cs="Times New Roman"/>
          <w:bCs/>
          <w:color w:val="000000"/>
          <w:sz w:val="20"/>
          <w:szCs w:val="20"/>
        </w:rPr>
      </w:pPr>
      <w:proofErr w:type="spellStart"/>
      <w:r w:rsidRPr="00FC2538">
        <w:rPr>
          <w:rFonts w:ascii="PT Sans" w:hAnsi="PT Sans" w:cs="Times New Roman"/>
          <w:bCs/>
          <w:i/>
          <w:color w:val="000000"/>
          <w:sz w:val="20"/>
          <w:szCs w:val="20"/>
        </w:rPr>
        <w:t>Александер</w:t>
      </w:r>
      <w:proofErr w:type="spellEnd"/>
      <w:r w:rsidRPr="00FC2538">
        <w:rPr>
          <w:rFonts w:ascii="PT Sans" w:hAnsi="PT Sans" w:cs="Times New Roman"/>
          <w:bCs/>
          <w:i/>
          <w:color w:val="000000"/>
          <w:sz w:val="20"/>
          <w:szCs w:val="20"/>
        </w:rPr>
        <w:t xml:space="preserve"> </w:t>
      </w:r>
      <w:proofErr w:type="spellStart"/>
      <w:r w:rsidRPr="00FC2538">
        <w:rPr>
          <w:rFonts w:ascii="PT Sans" w:hAnsi="PT Sans" w:cs="Times New Roman"/>
          <w:bCs/>
          <w:i/>
          <w:color w:val="000000"/>
          <w:sz w:val="20"/>
          <w:szCs w:val="20"/>
        </w:rPr>
        <w:t>Вьолль</w:t>
      </w:r>
      <w:proofErr w:type="spellEnd"/>
      <w:r w:rsidRPr="00FC2538">
        <w:rPr>
          <w:rFonts w:ascii="PT Sans" w:hAnsi="PT Sans" w:cs="Times New Roman"/>
          <w:bCs/>
          <w:color w:val="000000"/>
          <w:sz w:val="20"/>
          <w:szCs w:val="20"/>
        </w:rPr>
        <w:t xml:space="preserve">, Європейський університет </w:t>
      </w:r>
      <w:proofErr w:type="spellStart"/>
      <w:r w:rsidRPr="00FC2538">
        <w:rPr>
          <w:rFonts w:ascii="PT Sans" w:hAnsi="PT Sans" w:cs="Times New Roman"/>
          <w:bCs/>
          <w:color w:val="000000"/>
          <w:sz w:val="20"/>
          <w:szCs w:val="20"/>
        </w:rPr>
        <w:t>Віадріна</w:t>
      </w:r>
      <w:proofErr w:type="spellEnd"/>
      <w:r w:rsidRPr="00FC2538">
        <w:rPr>
          <w:rFonts w:ascii="PT Sans" w:hAnsi="PT Sans" w:cs="Times New Roman"/>
          <w:bCs/>
          <w:color w:val="000000"/>
          <w:sz w:val="20"/>
          <w:szCs w:val="20"/>
        </w:rPr>
        <w:t xml:space="preserve"> (Франкфурт-на-Одері, Німеччина)</w:t>
      </w:r>
    </w:p>
    <w:p w14:paraId="331BBF4A" w14:textId="4A8640EA" w:rsidR="00781AD2" w:rsidRPr="00FC2538" w:rsidRDefault="00781AD2"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 xml:space="preserve">Григорій </w:t>
      </w:r>
      <w:proofErr w:type="spellStart"/>
      <w:r w:rsidRPr="00FC2538">
        <w:rPr>
          <w:rFonts w:ascii="PT Sans" w:hAnsi="PT Sans" w:cs="Times New Roman"/>
          <w:bCs/>
          <w:i/>
          <w:color w:val="000000"/>
          <w:sz w:val="20"/>
          <w:szCs w:val="20"/>
        </w:rPr>
        <w:t>Грабович</w:t>
      </w:r>
      <w:proofErr w:type="spellEnd"/>
      <w:r w:rsidRPr="00FC2538">
        <w:rPr>
          <w:rFonts w:ascii="PT Sans" w:hAnsi="PT Sans" w:cs="Times New Roman"/>
          <w:bCs/>
          <w:color w:val="000000"/>
          <w:sz w:val="20"/>
          <w:szCs w:val="20"/>
        </w:rPr>
        <w:t>, Гарвардський університет (Кембридж, США)</w:t>
      </w:r>
    </w:p>
    <w:p w14:paraId="1B753258" w14:textId="7FEC51A4" w:rsidR="00781AD2" w:rsidRPr="00FC2538" w:rsidRDefault="00781AD2" w:rsidP="00FC2538">
      <w:pPr>
        <w:spacing w:after="0" w:line="240" w:lineRule="auto"/>
        <w:rPr>
          <w:rFonts w:ascii="PT Sans" w:hAnsi="PT Sans" w:cs="Times New Roman"/>
          <w:bCs/>
          <w:color w:val="000000"/>
          <w:sz w:val="20"/>
          <w:szCs w:val="20"/>
        </w:rPr>
      </w:pPr>
      <w:proofErr w:type="spellStart"/>
      <w:r w:rsidRPr="00FC2538">
        <w:rPr>
          <w:rFonts w:ascii="PT Sans" w:hAnsi="PT Sans" w:cs="Times New Roman"/>
          <w:bCs/>
          <w:i/>
          <w:color w:val="000000"/>
          <w:sz w:val="20"/>
          <w:szCs w:val="20"/>
        </w:rPr>
        <w:t>Алєксандр</w:t>
      </w:r>
      <w:proofErr w:type="spellEnd"/>
      <w:r w:rsidRPr="00FC2538">
        <w:rPr>
          <w:rFonts w:ascii="PT Sans" w:hAnsi="PT Sans" w:cs="Times New Roman"/>
          <w:bCs/>
          <w:i/>
          <w:color w:val="000000"/>
          <w:sz w:val="20"/>
          <w:szCs w:val="20"/>
        </w:rPr>
        <w:t xml:space="preserve"> </w:t>
      </w:r>
      <w:proofErr w:type="spellStart"/>
      <w:r w:rsidRPr="00FC2538">
        <w:rPr>
          <w:rFonts w:ascii="PT Sans" w:hAnsi="PT Sans" w:cs="Times New Roman"/>
          <w:bCs/>
          <w:i/>
          <w:color w:val="000000"/>
          <w:sz w:val="20"/>
          <w:szCs w:val="20"/>
        </w:rPr>
        <w:t>Еткінд</w:t>
      </w:r>
      <w:proofErr w:type="spellEnd"/>
      <w:r w:rsidRPr="00FC2538">
        <w:rPr>
          <w:rFonts w:ascii="PT Sans" w:hAnsi="PT Sans" w:cs="Times New Roman"/>
          <w:bCs/>
          <w:color w:val="000000"/>
          <w:sz w:val="20"/>
          <w:szCs w:val="20"/>
        </w:rPr>
        <w:t>, Європейський університетський інститут (Флоренція, Італія)</w:t>
      </w:r>
    </w:p>
    <w:p w14:paraId="2804ECA0" w14:textId="1C50BC21" w:rsidR="00781AD2" w:rsidRPr="00FC2538" w:rsidRDefault="00781AD2"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 xml:space="preserve">Андрій </w:t>
      </w:r>
      <w:proofErr w:type="spellStart"/>
      <w:r w:rsidRPr="00FC2538">
        <w:rPr>
          <w:rFonts w:ascii="PT Sans" w:hAnsi="PT Sans" w:cs="Times New Roman"/>
          <w:bCs/>
          <w:i/>
          <w:color w:val="000000"/>
          <w:sz w:val="20"/>
          <w:szCs w:val="20"/>
        </w:rPr>
        <w:t>Мелешевич</w:t>
      </w:r>
      <w:proofErr w:type="spellEnd"/>
      <w:r w:rsidRPr="00FC2538">
        <w:rPr>
          <w:rFonts w:ascii="PT Sans" w:hAnsi="PT Sans" w:cs="Times New Roman"/>
          <w:bCs/>
          <w:color w:val="000000"/>
          <w:sz w:val="20"/>
          <w:szCs w:val="20"/>
        </w:rPr>
        <w:t>, Національний університет «Києво-Могилянська академія» (Київ, Україна)</w:t>
      </w:r>
    </w:p>
    <w:p w14:paraId="604DEF11" w14:textId="3047C1CF" w:rsidR="00781AD2" w:rsidRPr="00FC2538" w:rsidRDefault="00781AD2"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 xml:space="preserve">Вадим </w:t>
      </w:r>
      <w:proofErr w:type="spellStart"/>
      <w:r w:rsidRPr="00FC2538">
        <w:rPr>
          <w:rFonts w:ascii="PT Sans" w:hAnsi="PT Sans" w:cs="Times New Roman"/>
          <w:bCs/>
          <w:i/>
          <w:color w:val="000000"/>
          <w:sz w:val="20"/>
          <w:szCs w:val="20"/>
        </w:rPr>
        <w:t>Менжулін</w:t>
      </w:r>
      <w:proofErr w:type="spellEnd"/>
      <w:r w:rsidRPr="00FC2538">
        <w:rPr>
          <w:rFonts w:ascii="PT Sans" w:hAnsi="PT Sans" w:cs="Times New Roman"/>
          <w:bCs/>
          <w:color w:val="000000"/>
          <w:sz w:val="20"/>
          <w:szCs w:val="20"/>
        </w:rPr>
        <w:t>, Національний університет «Києво-Могилянська академія» (Київ, Україна)</w:t>
      </w:r>
    </w:p>
    <w:p w14:paraId="20AF30A6" w14:textId="47F3A987" w:rsidR="00FC2538" w:rsidRPr="00FC2538" w:rsidRDefault="00FC2538"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Сергій Плохій</w:t>
      </w:r>
      <w:r w:rsidRPr="00FC2538">
        <w:rPr>
          <w:rFonts w:ascii="PT Sans" w:hAnsi="PT Sans" w:cs="Times New Roman"/>
          <w:bCs/>
          <w:color w:val="000000"/>
          <w:sz w:val="20"/>
          <w:szCs w:val="20"/>
        </w:rPr>
        <w:t>, Гарвардський університет (Кембридж, США)</w:t>
      </w:r>
    </w:p>
    <w:p w14:paraId="69BB8C2A" w14:textId="10119E7E" w:rsidR="00FC2538" w:rsidRPr="00FC2538" w:rsidRDefault="00FC2538"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Максим Трудолюбов</w:t>
      </w:r>
      <w:r w:rsidRPr="00FC2538">
        <w:rPr>
          <w:rFonts w:ascii="PT Sans" w:hAnsi="PT Sans" w:cs="Times New Roman"/>
          <w:bCs/>
          <w:color w:val="000000"/>
          <w:sz w:val="20"/>
          <w:szCs w:val="20"/>
        </w:rPr>
        <w:t xml:space="preserve">, Школа громадянської просвіти (Вільнюс, Литва) </w:t>
      </w:r>
    </w:p>
    <w:p w14:paraId="0EFA043E" w14:textId="203581C8" w:rsidR="00FC2538" w:rsidRPr="00FC2538" w:rsidRDefault="00FC2538" w:rsidP="00FC2538">
      <w:pPr>
        <w:spacing w:after="0" w:line="240" w:lineRule="auto"/>
        <w:rPr>
          <w:rFonts w:ascii="PT Sans" w:hAnsi="PT Sans" w:cs="Times New Roman"/>
          <w:bCs/>
          <w:color w:val="000000"/>
          <w:sz w:val="20"/>
          <w:szCs w:val="20"/>
        </w:rPr>
      </w:pPr>
      <w:proofErr w:type="spellStart"/>
      <w:r w:rsidRPr="00FC2538">
        <w:rPr>
          <w:rFonts w:ascii="PT Sans" w:hAnsi="PT Sans" w:cs="Times New Roman"/>
          <w:bCs/>
          <w:i/>
          <w:color w:val="000000"/>
          <w:sz w:val="20"/>
          <w:szCs w:val="20"/>
        </w:rPr>
        <w:t>Андреас</w:t>
      </w:r>
      <w:proofErr w:type="spellEnd"/>
      <w:r w:rsidRPr="00FC2538">
        <w:rPr>
          <w:rFonts w:ascii="PT Sans" w:hAnsi="PT Sans" w:cs="Times New Roman"/>
          <w:bCs/>
          <w:i/>
          <w:color w:val="000000"/>
          <w:sz w:val="20"/>
          <w:szCs w:val="20"/>
        </w:rPr>
        <w:t xml:space="preserve"> </w:t>
      </w:r>
      <w:proofErr w:type="spellStart"/>
      <w:r w:rsidRPr="00FC2538">
        <w:rPr>
          <w:rFonts w:ascii="PT Sans" w:hAnsi="PT Sans" w:cs="Times New Roman"/>
          <w:bCs/>
          <w:i/>
          <w:color w:val="000000"/>
          <w:sz w:val="20"/>
          <w:szCs w:val="20"/>
        </w:rPr>
        <w:t>Умланд</w:t>
      </w:r>
      <w:proofErr w:type="spellEnd"/>
      <w:r w:rsidRPr="00FC2538">
        <w:rPr>
          <w:rFonts w:ascii="PT Sans" w:hAnsi="PT Sans" w:cs="Times New Roman"/>
          <w:bCs/>
          <w:color w:val="000000"/>
          <w:sz w:val="20"/>
          <w:szCs w:val="20"/>
        </w:rPr>
        <w:t>, Інститут центрально- та східноєвропейських досліджень (</w:t>
      </w:r>
      <w:proofErr w:type="spellStart"/>
      <w:r w:rsidRPr="00FC2538">
        <w:rPr>
          <w:rFonts w:ascii="PT Sans" w:hAnsi="PT Sans" w:cs="Times New Roman"/>
          <w:bCs/>
          <w:color w:val="000000"/>
          <w:sz w:val="20"/>
          <w:szCs w:val="20"/>
        </w:rPr>
        <w:t>Айхштет</w:t>
      </w:r>
      <w:proofErr w:type="spellEnd"/>
      <w:r w:rsidRPr="00FC2538">
        <w:rPr>
          <w:rFonts w:ascii="PT Sans" w:hAnsi="PT Sans" w:cs="Times New Roman"/>
          <w:bCs/>
          <w:color w:val="000000"/>
          <w:sz w:val="20"/>
          <w:szCs w:val="20"/>
        </w:rPr>
        <w:t xml:space="preserve">, Німеччина) </w:t>
      </w:r>
    </w:p>
    <w:p w14:paraId="0C5AB502" w14:textId="18BAD0D4" w:rsidR="00FC2538" w:rsidRPr="00FC2538" w:rsidRDefault="00FC2538"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 xml:space="preserve">Володимир </w:t>
      </w:r>
      <w:proofErr w:type="spellStart"/>
      <w:r w:rsidRPr="00FC2538">
        <w:rPr>
          <w:rFonts w:ascii="PT Sans" w:hAnsi="PT Sans" w:cs="Times New Roman"/>
          <w:bCs/>
          <w:i/>
          <w:color w:val="000000"/>
          <w:sz w:val="20"/>
          <w:szCs w:val="20"/>
        </w:rPr>
        <w:t>Фадеєв</w:t>
      </w:r>
      <w:proofErr w:type="spellEnd"/>
      <w:r w:rsidRPr="00FC2538">
        <w:rPr>
          <w:rFonts w:ascii="PT Sans" w:hAnsi="PT Sans" w:cs="Times New Roman"/>
          <w:bCs/>
          <w:color w:val="000000"/>
          <w:sz w:val="20"/>
          <w:szCs w:val="20"/>
        </w:rPr>
        <w:t>, Інститут філософії ім. Г. Сковороди НАНУ (Київ, Україна)</w:t>
      </w:r>
    </w:p>
    <w:p w14:paraId="51EA01AC" w14:textId="21BBC930" w:rsidR="00FC2538" w:rsidRPr="00FC2538" w:rsidRDefault="00FC2538"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 xml:space="preserve">Олександр </w:t>
      </w:r>
      <w:proofErr w:type="spellStart"/>
      <w:r w:rsidRPr="00FC2538">
        <w:rPr>
          <w:rFonts w:ascii="PT Sans" w:hAnsi="PT Sans" w:cs="Times New Roman"/>
          <w:bCs/>
          <w:i/>
          <w:color w:val="000000"/>
          <w:sz w:val="20"/>
          <w:szCs w:val="20"/>
        </w:rPr>
        <w:t>Філоненко</w:t>
      </w:r>
      <w:proofErr w:type="spellEnd"/>
      <w:r w:rsidRPr="00FC2538">
        <w:rPr>
          <w:rFonts w:ascii="PT Sans" w:hAnsi="PT Sans" w:cs="Times New Roman"/>
          <w:bCs/>
          <w:color w:val="000000"/>
          <w:sz w:val="20"/>
          <w:szCs w:val="20"/>
        </w:rPr>
        <w:t xml:space="preserve">, Харківський національний університет ім. Каразіна (Харків, Україна) </w:t>
      </w:r>
    </w:p>
    <w:p w14:paraId="349DB880" w14:textId="3C22033D" w:rsidR="00FC2538" w:rsidRPr="00FC2538" w:rsidRDefault="00FC2538"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Віталій Чернецький</w:t>
      </w:r>
      <w:r w:rsidRPr="00FC2538">
        <w:rPr>
          <w:rFonts w:ascii="PT Sans" w:hAnsi="PT Sans" w:cs="Times New Roman"/>
          <w:bCs/>
          <w:color w:val="000000"/>
          <w:sz w:val="20"/>
          <w:szCs w:val="20"/>
        </w:rPr>
        <w:t xml:space="preserve">, </w:t>
      </w:r>
      <w:proofErr w:type="spellStart"/>
      <w:r w:rsidRPr="00FC2538">
        <w:rPr>
          <w:rFonts w:ascii="PT Sans" w:hAnsi="PT Sans" w:cs="Times New Roman"/>
          <w:bCs/>
          <w:color w:val="000000"/>
          <w:sz w:val="20"/>
          <w:szCs w:val="20"/>
        </w:rPr>
        <w:t>Канзаський</w:t>
      </w:r>
      <w:proofErr w:type="spellEnd"/>
      <w:r w:rsidRPr="00FC2538">
        <w:rPr>
          <w:rFonts w:ascii="PT Sans" w:hAnsi="PT Sans" w:cs="Times New Roman"/>
          <w:bCs/>
          <w:color w:val="000000"/>
          <w:sz w:val="20"/>
          <w:szCs w:val="20"/>
        </w:rPr>
        <w:t xml:space="preserve"> університет (</w:t>
      </w:r>
      <w:proofErr w:type="spellStart"/>
      <w:r w:rsidRPr="00FC2538">
        <w:rPr>
          <w:rFonts w:ascii="PT Sans" w:hAnsi="PT Sans" w:cs="Times New Roman"/>
          <w:bCs/>
          <w:color w:val="000000"/>
          <w:sz w:val="20"/>
          <w:szCs w:val="20"/>
        </w:rPr>
        <w:t>Канзас</w:t>
      </w:r>
      <w:proofErr w:type="spellEnd"/>
      <w:r w:rsidRPr="00FC2538">
        <w:rPr>
          <w:rFonts w:ascii="PT Sans" w:hAnsi="PT Sans" w:cs="Times New Roman"/>
          <w:bCs/>
          <w:color w:val="000000"/>
          <w:sz w:val="20"/>
          <w:szCs w:val="20"/>
        </w:rPr>
        <w:t xml:space="preserve">-сіті, США) </w:t>
      </w:r>
    </w:p>
    <w:p w14:paraId="6208030E" w14:textId="21848EC3" w:rsidR="00781AD2" w:rsidRPr="00FC2538" w:rsidRDefault="00781AD2" w:rsidP="00FC2538">
      <w:pPr>
        <w:spacing w:after="0" w:line="240" w:lineRule="auto"/>
        <w:rPr>
          <w:rFonts w:ascii="PT Sans" w:hAnsi="PT Sans" w:cs="Times New Roman"/>
          <w:bCs/>
          <w:color w:val="000000"/>
          <w:sz w:val="20"/>
          <w:szCs w:val="20"/>
        </w:rPr>
      </w:pPr>
      <w:proofErr w:type="spellStart"/>
      <w:r w:rsidRPr="00FC2538">
        <w:rPr>
          <w:rFonts w:ascii="PT Sans" w:hAnsi="PT Sans" w:cs="Times New Roman"/>
          <w:bCs/>
          <w:i/>
          <w:color w:val="000000"/>
          <w:sz w:val="20"/>
          <w:szCs w:val="20"/>
        </w:rPr>
        <w:t>Вольга</w:t>
      </w:r>
      <w:proofErr w:type="spellEnd"/>
      <w:r w:rsidRPr="00FC2538">
        <w:rPr>
          <w:rFonts w:ascii="PT Sans" w:hAnsi="PT Sans" w:cs="Times New Roman"/>
          <w:bCs/>
          <w:i/>
          <w:color w:val="000000"/>
          <w:sz w:val="20"/>
          <w:szCs w:val="20"/>
        </w:rPr>
        <w:t xml:space="preserve"> </w:t>
      </w:r>
      <w:proofErr w:type="spellStart"/>
      <w:r w:rsidRPr="00FC2538">
        <w:rPr>
          <w:rFonts w:ascii="PT Sans" w:hAnsi="PT Sans" w:cs="Times New Roman"/>
          <w:bCs/>
          <w:i/>
          <w:color w:val="000000"/>
          <w:sz w:val="20"/>
          <w:szCs w:val="20"/>
        </w:rPr>
        <w:t>Шпарага</w:t>
      </w:r>
      <w:proofErr w:type="spellEnd"/>
      <w:r w:rsidRPr="00FC2538">
        <w:rPr>
          <w:rFonts w:ascii="PT Sans" w:hAnsi="PT Sans" w:cs="Times New Roman"/>
          <w:bCs/>
          <w:color w:val="000000"/>
          <w:sz w:val="20"/>
          <w:szCs w:val="20"/>
        </w:rPr>
        <w:t xml:space="preserve">, Європейський коледж </w:t>
      </w:r>
      <w:r w:rsidRPr="00FC2538">
        <w:rPr>
          <w:rFonts w:ascii="PT Sans" w:hAnsi="PT Sans" w:cs="Times New Roman"/>
          <w:bCs/>
          <w:color w:val="000000"/>
          <w:sz w:val="20"/>
          <w:szCs w:val="20"/>
          <w:lang w:val="en-US"/>
        </w:rPr>
        <w:t>Liberal</w:t>
      </w:r>
      <w:r w:rsidRPr="00FC2538">
        <w:rPr>
          <w:rFonts w:ascii="PT Sans" w:hAnsi="PT Sans" w:cs="Times New Roman"/>
          <w:bCs/>
          <w:color w:val="000000"/>
          <w:sz w:val="20"/>
          <w:szCs w:val="20"/>
        </w:rPr>
        <w:t xml:space="preserve"> </w:t>
      </w:r>
      <w:r w:rsidRPr="00FC2538">
        <w:rPr>
          <w:rFonts w:ascii="PT Sans" w:hAnsi="PT Sans" w:cs="Times New Roman"/>
          <w:bCs/>
          <w:color w:val="000000"/>
          <w:sz w:val="20"/>
          <w:szCs w:val="20"/>
          <w:lang w:val="en-US"/>
        </w:rPr>
        <w:t>Arts</w:t>
      </w:r>
      <w:r w:rsidRPr="00FC2538">
        <w:rPr>
          <w:rFonts w:ascii="PT Sans" w:hAnsi="PT Sans" w:cs="Times New Roman"/>
          <w:bCs/>
          <w:color w:val="000000"/>
          <w:sz w:val="20"/>
          <w:szCs w:val="20"/>
        </w:rPr>
        <w:t xml:space="preserve"> у Білорусі (Мінськ, Білорусь) </w:t>
      </w:r>
    </w:p>
    <w:p w14:paraId="7823FB28" w14:textId="77777777" w:rsidR="00FC2538" w:rsidRDefault="00FC2538" w:rsidP="00B269FC">
      <w:pPr>
        <w:spacing w:before="120" w:after="240" w:line="312" w:lineRule="auto"/>
        <w:rPr>
          <w:rFonts w:ascii="PT Sans" w:hAnsi="PT Sans" w:cs="Times New Roman"/>
          <w:b/>
          <w:bCs/>
          <w:color w:val="000000"/>
          <w:sz w:val="28"/>
          <w:szCs w:val="28"/>
        </w:rPr>
      </w:pPr>
    </w:p>
    <w:p w14:paraId="66BA7E7D" w14:textId="49BD7BBB" w:rsidR="00990942" w:rsidRPr="00781AD2" w:rsidRDefault="00990942" w:rsidP="00135208">
      <w:pPr>
        <w:spacing w:after="0" w:line="312" w:lineRule="auto"/>
        <w:rPr>
          <w:rFonts w:ascii="PT Sans" w:hAnsi="PT Sans" w:cs="Times New Roman"/>
          <w:b/>
          <w:bCs/>
          <w:color w:val="000000"/>
          <w:sz w:val="28"/>
          <w:szCs w:val="28"/>
        </w:rPr>
      </w:pPr>
      <w:r w:rsidRPr="00781AD2">
        <w:rPr>
          <w:rFonts w:ascii="PT Sans" w:hAnsi="PT Sans" w:cs="Times New Roman"/>
          <w:b/>
          <w:bCs/>
          <w:color w:val="000000"/>
          <w:sz w:val="28"/>
          <w:szCs w:val="28"/>
        </w:rPr>
        <w:t>Редакці</w:t>
      </w:r>
      <w:r w:rsidR="00781AD2" w:rsidRPr="00781AD2">
        <w:rPr>
          <w:rFonts w:ascii="PT Sans" w:hAnsi="PT Sans" w:cs="Times New Roman"/>
          <w:b/>
          <w:bCs/>
          <w:color w:val="000000"/>
          <w:sz w:val="28"/>
          <w:szCs w:val="28"/>
        </w:rPr>
        <w:t>я</w:t>
      </w:r>
      <w:r w:rsidRPr="00781AD2">
        <w:rPr>
          <w:rFonts w:ascii="PT Sans" w:hAnsi="PT Sans" w:cs="Times New Roman"/>
          <w:b/>
          <w:bCs/>
          <w:color w:val="000000"/>
          <w:sz w:val="28"/>
          <w:szCs w:val="28"/>
        </w:rPr>
        <w:t xml:space="preserve"> </w:t>
      </w:r>
    </w:p>
    <w:p w14:paraId="2BBD0314" w14:textId="1C0D3595" w:rsidR="00FC2538" w:rsidRDefault="00FC2538" w:rsidP="00135208">
      <w:pPr>
        <w:spacing w:after="0" w:line="240" w:lineRule="auto"/>
        <w:rPr>
          <w:rFonts w:ascii="PT Sans" w:hAnsi="PT Sans" w:cs="Times New Roman"/>
          <w:bCs/>
          <w:color w:val="000000"/>
          <w:sz w:val="20"/>
          <w:szCs w:val="20"/>
        </w:rPr>
      </w:pPr>
      <w:r>
        <w:rPr>
          <w:rFonts w:ascii="PT Sans" w:hAnsi="PT Sans" w:cs="Times New Roman"/>
          <w:bCs/>
          <w:i/>
          <w:color w:val="000000"/>
          <w:sz w:val="20"/>
          <w:szCs w:val="20"/>
        </w:rPr>
        <w:t xml:space="preserve">Михайло </w:t>
      </w:r>
      <w:proofErr w:type="spellStart"/>
      <w:r>
        <w:rPr>
          <w:rFonts w:ascii="PT Sans" w:hAnsi="PT Sans" w:cs="Times New Roman"/>
          <w:bCs/>
          <w:i/>
          <w:color w:val="000000"/>
          <w:sz w:val="20"/>
          <w:szCs w:val="20"/>
        </w:rPr>
        <w:t>Мінаков</w:t>
      </w:r>
      <w:proofErr w:type="spellEnd"/>
      <w:r w:rsidRPr="00FC2538">
        <w:rPr>
          <w:rFonts w:ascii="PT Sans" w:hAnsi="PT Sans" w:cs="Times New Roman"/>
          <w:bCs/>
          <w:color w:val="000000"/>
          <w:sz w:val="20"/>
          <w:szCs w:val="20"/>
        </w:rPr>
        <w:t xml:space="preserve">, </w:t>
      </w:r>
      <w:r>
        <w:rPr>
          <w:rFonts w:ascii="PT Sans" w:hAnsi="PT Sans" w:cs="Times New Roman"/>
          <w:bCs/>
          <w:color w:val="000000"/>
          <w:sz w:val="20"/>
          <w:szCs w:val="20"/>
        </w:rPr>
        <w:t xml:space="preserve">головний редактор, </w:t>
      </w:r>
      <w:r w:rsidRPr="00FC2538">
        <w:rPr>
          <w:rFonts w:ascii="PT Sans" w:hAnsi="PT Sans" w:cs="Times New Roman"/>
          <w:bCs/>
          <w:color w:val="000000"/>
          <w:sz w:val="20"/>
          <w:szCs w:val="20"/>
        </w:rPr>
        <w:t>Національний університет «Києво-Могилянська академія» (Київ, Україна)</w:t>
      </w:r>
      <w:r>
        <w:rPr>
          <w:rFonts w:ascii="PT Sans" w:hAnsi="PT Sans" w:cs="Times New Roman"/>
          <w:bCs/>
          <w:color w:val="000000"/>
          <w:sz w:val="20"/>
          <w:szCs w:val="20"/>
        </w:rPr>
        <w:t xml:space="preserve"> та </w:t>
      </w:r>
      <w:r w:rsidRPr="00FC2538">
        <w:rPr>
          <w:rFonts w:ascii="PT Sans" w:hAnsi="PT Sans" w:cs="Times New Roman"/>
          <w:bCs/>
          <w:color w:val="000000"/>
          <w:sz w:val="20"/>
          <w:szCs w:val="20"/>
        </w:rPr>
        <w:t xml:space="preserve">Європейський університет </w:t>
      </w:r>
      <w:proofErr w:type="spellStart"/>
      <w:r w:rsidRPr="00FC2538">
        <w:rPr>
          <w:rFonts w:ascii="PT Sans" w:hAnsi="PT Sans" w:cs="Times New Roman"/>
          <w:bCs/>
          <w:color w:val="000000"/>
          <w:sz w:val="20"/>
          <w:szCs w:val="20"/>
        </w:rPr>
        <w:t>Віадріна</w:t>
      </w:r>
      <w:proofErr w:type="spellEnd"/>
      <w:r w:rsidRPr="00FC2538">
        <w:rPr>
          <w:rFonts w:ascii="PT Sans" w:hAnsi="PT Sans" w:cs="Times New Roman"/>
          <w:bCs/>
          <w:color w:val="000000"/>
          <w:sz w:val="20"/>
          <w:szCs w:val="20"/>
        </w:rPr>
        <w:t xml:space="preserve"> (Франкфурт-на-Одері, Німеччина)</w:t>
      </w:r>
    </w:p>
    <w:p w14:paraId="41CD43F6" w14:textId="3F11A93C" w:rsidR="00FC2538" w:rsidRDefault="00FC2538"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Михайло Кольцов</w:t>
      </w:r>
      <w:r>
        <w:rPr>
          <w:rFonts w:ascii="PT Sans" w:hAnsi="PT Sans" w:cs="Times New Roman"/>
          <w:bCs/>
          <w:color w:val="000000"/>
          <w:sz w:val="20"/>
          <w:szCs w:val="20"/>
        </w:rPr>
        <w:t xml:space="preserve">, заступник головного редактора, </w:t>
      </w:r>
      <w:r w:rsidRPr="00FC2538">
        <w:rPr>
          <w:rFonts w:ascii="PT Sans" w:hAnsi="PT Sans" w:cs="Times New Roman"/>
          <w:bCs/>
          <w:color w:val="000000"/>
          <w:sz w:val="20"/>
          <w:szCs w:val="20"/>
        </w:rPr>
        <w:t>Національний університет «Києво-Могилянська академія» (Київ, Україна)</w:t>
      </w:r>
    </w:p>
    <w:p w14:paraId="23963632" w14:textId="1283ED43" w:rsidR="00FC2538" w:rsidRDefault="00FC2538"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Світлано Матвієнко</w:t>
      </w:r>
      <w:r>
        <w:rPr>
          <w:rFonts w:ascii="PT Sans" w:hAnsi="PT Sans" w:cs="Times New Roman"/>
          <w:bCs/>
          <w:color w:val="000000"/>
          <w:sz w:val="20"/>
          <w:szCs w:val="20"/>
        </w:rPr>
        <w:t xml:space="preserve">, заступниця головного редактора, </w:t>
      </w:r>
      <w:r w:rsidRPr="00FC2538">
        <w:rPr>
          <w:rFonts w:ascii="PT Sans" w:hAnsi="PT Sans" w:cs="Times New Roman"/>
          <w:bCs/>
          <w:color w:val="000000"/>
          <w:sz w:val="20"/>
          <w:szCs w:val="20"/>
        </w:rPr>
        <w:t>Національний університет «Києво-Могилянська академія» (Київ, Україна)</w:t>
      </w:r>
    </w:p>
    <w:p w14:paraId="6A31D158" w14:textId="4B625CB3" w:rsidR="00FC2538" w:rsidRDefault="00FC2538"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 xml:space="preserve">Павло </w:t>
      </w:r>
      <w:proofErr w:type="spellStart"/>
      <w:r w:rsidRPr="00FC2538">
        <w:rPr>
          <w:rFonts w:ascii="PT Sans" w:hAnsi="PT Sans" w:cs="Times New Roman"/>
          <w:bCs/>
          <w:i/>
          <w:color w:val="000000"/>
          <w:sz w:val="20"/>
          <w:szCs w:val="20"/>
        </w:rPr>
        <w:t>Бахмут</w:t>
      </w:r>
      <w:proofErr w:type="spellEnd"/>
      <w:r>
        <w:rPr>
          <w:rFonts w:ascii="PT Sans" w:hAnsi="PT Sans" w:cs="Times New Roman"/>
          <w:bCs/>
          <w:color w:val="000000"/>
          <w:sz w:val="20"/>
          <w:szCs w:val="20"/>
        </w:rPr>
        <w:t xml:space="preserve">, редактор, </w:t>
      </w:r>
      <w:r w:rsidR="00135208">
        <w:rPr>
          <w:rFonts w:ascii="PT Sans" w:hAnsi="PT Sans" w:cs="Times New Roman"/>
          <w:bCs/>
          <w:color w:val="000000"/>
          <w:sz w:val="20"/>
          <w:szCs w:val="20"/>
        </w:rPr>
        <w:t>університет</w:t>
      </w:r>
      <w:r>
        <w:rPr>
          <w:rFonts w:ascii="PT Sans" w:hAnsi="PT Sans" w:cs="Times New Roman"/>
          <w:bCs/>
          <w:color w:val="000000"/>
          <w:sz w:val="20"/>
          <w:szCs w:val="20"/>
        </w:rPr>
        <w:t xml:space="preserve"> </w:t>
      </w:r>
      <w:proofErr w:type="spellStart"/>
      <w:r>
        <w:rPr>
          <w:rFonts w:ascii="PT Sans" w:hAnsi="PT Sans" w:cs="Times New Roman"/>
          <w:bCs/>
          <w:color w:val="000000"/>
          <w:sz w:val="20"/>
          <w:szCs w:val="20"/>
        </w:rPr>
        <w:t>Емброуз</w:t>
      </w:r>
      <w:proofErr w:type="spellEnd"/>
      <w:r>
        <w:rPr>
          <w:rFonts w:ascii="PT Sans" w:hAnsi="PT Sans" w:cs="Times New Roman"/>
          <w:bCs/>
          <w:color w:val="000000"/>
          <w:sz w:val="20"/>
          <w:szCs w:val="20"/>
        </w:rPr>
        <w:t xml:space="preserve"> (Калґарі, Канада)</w:t>
      </w:r>
    </w:p>
    <w:p w14:paraId="3AD78908" w14:textId="566F85FE" w:rsidR="00990942" w:rsidRDefault="00FC2538"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 xml:space="preserve">Тетяна </w:t>
      </w:r>
      <w:proofErr w:type="spellStart"/>
      <w:r w:rsidRPr="00FC2538">
        <w:rPr>
          <w:rFonts w:ascii="PT Sans" w:hAnsi="PT Sans" w:cs="Times New Roman"/>
          <w:bCs/>
          <w:i/>
          <w:color w:val="000000"/>
          <w:sz w:val="20"/>
          <w:szCs w:val="20"/>
        </w:rPr>
        <w:t>Безрук</w:t>
      </w:r>
      <w:proofErr w:type="spellEnd"/>
      <w:r w:rsidRPr="00FC2538">
        <w:rPr>
          <w:rFonts w:ascii="PT Sans" w:hAnsi="PT Sans" w:cs="Times New Roman"/>
          <w:bCs/>
          <w:i/>
          <w:color w:val="000000"/>
          <w:sz w:val="20"/>
          <w:szCs w:val="20"/>
        </w:rPr>
        <w:t>,</w:t>
      </w:r>
      <w:r>
        <w:rPr>
          <w:rFonts w:ascii="PT Sans" w:hAnsi="PT Sans" w:cs="Times New Roman"/>
          <w:bCs/>
          <w:color w:val="000000"/>
          <w:sz w:val="20"/>
          <w:szCs w:val="20"/>
        </w:rPr>
        <w:t xml:space="preserve"> редакторка, </w:t>
      </w:r>
      <w:r w:rsidRPr="00FC2538">
        <w:rPr>
          <w:rFonts w:ascii="PT Sans" w:hAnsi="PT Sans" w:cs="Times New Roman"/>
          <w:bCs/>
          <w:color w:val="000000"/>
          <w:sz w:val="20"/>
          <w:szCs w:val="20"/>
        </w:rPr>
        <w:t>Національний університет «Києво-Могилянська академія» (Київ, Україна)</w:t>
      </w:r>
    </w:p>
    <w:p w14:paraId="0F744502" w14:textId="6A44C2AB" w:rsidR="00FC2538" w:rsidRDefault="00FC2538"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 xml:space="preserve">Крісті Моне </w:t>
      </w:r>
      <w:proofErr w:type="spellStart"/>
      <w:r w:rsidRPr="00FC2538">
        <w:rPr>
          <w:rFonts w:ascii="PT Sans" w:hAnsi="PT Sans" w:cs="Times New Roman"/>
          <w:bCs/>
          <w:i/>
          <w:color w:val="000000"/>
          <w:sz w:val="20"/>
          <w:szCs w:val="20"/>
        </w:rPr>
        <w:t>Брендлі</w:t>
      </w:r>
      <w:proofErr w:type="spellEnd"/>
      <w:r>
        <w:rPr>
          <w:rFonts w:ascii="PT Sans" w:hAnsi="PT Sans" w:cs="Times New Roman"/>
          <w:bCs/>
          <w:color w:val="000000"/>
          <w:sz w:val="20"/>
          <w:szCs w:val="20"/>
        </w:rPr>
        <w:t>, редакторка, Чиказький університет (Чикаго, США)</w:t>
      </w:r>
    </w:p>
    <w:p w14:paraId="6AECFB00" w14:textId="0A6198C0" w:rsidR="00FC2538" w:rsidRDefault="00FC2538" w:rsidP="00FC2538">
      <w:pPr>
        <w:spacing w:after="0" w:line="240" w:lineRule="auto"/>
        <w:rPr>
          <w:rFonts w:ascii="PT Sans" w:hAnsi="PT Sans" w:cs="Times New Roman"/>
          <w:bCs/>
          <w:color w:val="000000"/>
          <w:sz w:val="20"/>
          <w:szCs w:val="20"/>
        </w:rPr>
      </w:pPr>
      <w:r w:rsidRPr="00FC2538">
        <w:rPr>
          <w:rFonts w:ascii="PT Sans" w:hAnsi="PT Sans" w:cs="Times New Roman"/>
          <w:bCs/>
          <w:i/>
          <w:color w:val="000000"/>
          <w:sz w:val="20"/>
          <w:szCs w:val="20"/>
        </w:rPr>
        <w:t>Галина Василенко</w:t>
      </w:r>
      <w:r>
        <w:rPr>
          <w:rFonts w:ascii="PT Sans" w:hAnsi="PT Sans" w:cs="Times New Roman"/>
          <w:bCs/>
          <w:color w:val="000000"/>
          <w:sz w:val="20"/>
          <w:szCs w:val="20"/>
        </w:rPr>
        <w:t xml:space="preserve">, редакторка, </w:t>
      </w:r>
      <w:r w:rsidRPr="00FC2538">
        <w:rPr>
          <w:rFonts w:ascii="PT Sans" w:hAnsi="PT Sans" w:cs="Times New Roman"/>
          <w:bCs/>
          <w:color w:val="000000"/>
          <w:sz w:val="20"/>
          <w:szCs w:val="20"/>
        </w:rPr>
        <w:t>Національний університет «Києво-Могилянська академія» (Київ, Україна)</w:t>
      </w:r>
    </w:p>
    <w:p w14:paraId="5D2DA277" w14:textId="3AA308F4" w:rsidR="00FC2538" w:rsidRDefault="00FC2538" w:rsidP="00FC2538">
      <w:pPr>
        <w:spacing w:after="0" w:line="240" w:lineRule="auto"/>
        <w:rPr>
          <w:rFonts w:ascii="PT Sans" w:hAnsi="PT Sans" w:cs="Times New Roman"/>
          <w:bCs/>
          <w:color w:val="000000"/>
          <w:sz w:val="20"/>
          <w:szCs w:val="20"/>
        </w:rPr>
      </w:pPr>
      <w:r w:rsidRPr="00135208">
        <w:rPr>
          <w:rFonts w:ascii="PT Sans" w:hAnsi="PT Sans" w:cs="Times New Roman"/>
          <w:bCs/>
          <w:i/>
          <w:color w:val="000000"/>
          <w:sz w:val="20"/>
          <w:szCs w:val="20"/>
        </w:rPr>
        <w:t xml:space="preserve">Олександр </w:t>
      </w:r>
      <w:proofErr w:type="spellStart"/>
      <w:r w:rsidRPr="00135208">
        <w:rPr>
          <w:rFonts w:ascii="PT Sans" w:hAnsi="PT Sans" w:cs="Times New Roman"/>
          <w:bCs/>
          <w:i/>
          <w:color w:val="000000"/>
          <w:sz w:val="20"/>
          <w:szCs w:val="20"/>
        </w:rPr>
        <w:t>Голубов</w:t>
      </w:r>
      <w:proofErr w:type="spellEnd"/>
      <w:r>
        <w:rPr>
          <w:rFonts w:ascii="PT Sans" w:hAnsi="PT Sans" w:cs="Times New Roman"/>
          <w:bCs/>
          <w:color w:val="000000"/>
          <w:sz w:val="20"/>
          <w:szCs w:val="20"/>
        </w:rPr>
        <w:t xml:space="preserve">, редактор, Німецька хвиля (Бонн, Німеччина) </w:t>
      </w:r>
    </w:p>
    <w:p w14:paraId="3ABE8938" w14:textId="50C6D17B" w:rsidR="00FC2538" w:rsidRDefault="00FC2538" w:rsidP="00FC2538">
      <w:pPr>
        <w:spacing w:after="0" w:line="240" w:lineRule="auto"/>
        <w:rPr>
          <w:rFonts w:ascii="PT Sans" w:hAnsi="PT Sans" w:cs="Times New Roman"/>
          <w:bCs/>
          <w:color w:val="000000"/>
          <w:sz w:val="20"/>
          <w:szCs w:val="20"/>
        </w:rPr>
      </w:pPr>
      <w:r w:rsidRPr="00135208">
        <w:rPr>
          <w:rFonts w:ascii="PT Sans" w:hAnsi="PT Sans" w:cs="Times New Roman"/>
          <w:bCs/>
          <w:i/>
          <w:color w:val="000000"/>
          <w:sz w:val="20"/>
          <w:szCs w:val="20"/>
        </w:rPr>
        <w:t xml:space="preserve">Крістофер </w:t>
      </w:r>
      <w:proofErr w:type="spellStart"/>
      <w:r w:rsidRPr="00135208">
        <w:rPr>
          <w:rFonts w:ascii="PT Sans" w:hAnsi="PT Sans" w:cs="Times New Roman"/>
          <w:bCs/>
          <w:i/>
          <w:color w:val="000000"/>
          <w:sz w:val="20"/>
          <w:szCs w:val="20"/>
        </w:rPr>
        <w:t>Донох’ю</w:t>
      </w:r>
      <w:proofErr w:type="spellEnd"/>
      <w:r>
        <w:rPr>
          <w:rFonts w:ascii="PT Sans" w:hAnsi="PT Sans" w:cs="Times New Roman"/>
          <w:bCs/>
          <w:color w:val="000000"/>
          <w:sz w:val="20"/>
          <w:szCs w:val="20"/>
        </w:rPr>
        <w:t>, редактор, Дослідн</w:t>
      </w:r>
      <w:r w:rsidR="00135208">
        <w:rPr>
          <w:rFonts w:ascii="PT Sans" w:hAnsi="PT Sans" w:cs="Times New Roman"/>
          <w:bCs/>
          <w:color w:val="000000"/>
          <w:sz w:val="20"/>
          <w:szCs w:val="20"/>
        </w:rPr>
        <w:t xml:space="preserve">ицький інститут людського </w:t>
      </w:r>
      <w:proofErr w:type="spellStart"/>
      <w:r w:rsidR="00135208">
        <w:rPr>
          <w:rFonts w:ascii="PT Sans" w:hAnsi="PT Sans" w:cs="Times New Roman"/>
          <w:bCs/>
          <w:color w:val="000000"/>
          <w:sz w:val="20"/>
          <w:szCs w:val="20"/>
        </w:rPr>
        <w:t>геному</w:t>
      </w:r>
      <w:proofErr w:type="spellEnd"/>
      <w:r>
        <w:rPr>
          <w:rFonts w:ascii="PT Sans" w:hAnsi="PT Sans" w:cs="Times New Roman"/>
          <w:bCs/>
          <w:color w:val="000000"/>
          <w:sz w:val="20"/>
          <w:szCs w:val="20"/>
        </w:rPr>
        <w:t xml:space="preserve"> (</w:t>
      </w:r>
      <w:r w:rsidR="00135208">
        <w:rPr>
          <w:rFonts w:ascii="PT Sans" w:hAnsi="PT Sans" w:cs="Times New Roman"/>
          <w:bCs/>
          <w:color w:val="000000"/>
          <w:sz w:val="20"/>
          <w:szCs w:val="20"/>
        </w:rPr>
        <w:t>Вашингтон</w:t>
      </w:r>
      <w:r>
        <w:rPr>
          <w:rFonts w:ascii="PT Sans" w:hAnsi="PT Sans" w:cs="Times New Roman"/>
          <w:bCs/>
          <w:color w:val="000000"/>
          <w:sz w:val="20"/>
          <w:szCs w:val="20"/>
        </w:rPr>
        <w:t>, США)</w:t>
      </w:r>
    </w:p>
    <w:p w14:paraId="2984D436" w14:textId="6D3A2C6A" w:rsidR="00FC2538" w:rsidRDefault="00FC2538" w:rsidP="00FC2538">
      <w:pPr>
        <w:spacing w:after="0" w:line="240" w:lineRule="auto"/>
        <w:rPr>
          <w:rFonts w:ascii="PT Sans" w:hAnsi="PT Sans" w:cs="Times New Roman"/>
          <w:bCs/>
          <w:color w:val="000000"/>
          <w:sz w:val="20"/>
          <w:szCs w:val="20"/>
        </w:rPr>
      </w:pPr>
      <w:proofErr w:type="spellStart"/>
      <w:r w:rsidRPr="00135208">
        <w:rPr>
          <w:rFonts w:ascii="PT Sans" w:hAnsi="PT Sans" w:cs="Times New Roman"/>
          <w:bCs/>
          <w:i/>
          <w:color w:val="000000"/>
          <w:sz w:val="20"/>
          <w:szCs w:val="20"/>
        </w:rPr>
        <w:t>Девін</w:t>
      </w:r>
      <w:proofErr w:type="spellEnd"/>
      <w:r w:rsidRPr="00135208">
        <w:rPr>
          <w:rFonts w:ascii="PT Sans" w:hAnsi="PT Sans" w:cs="Times New Roman"/>
          <w:bCs/>
          <w:i/>
          <w:color w:val="000000"/>
          <w:sz w:val="20"/>
          <w:szCs w:val="20"/>
        </w:rPr>
        <w:t xml:space="preserve"> </w:t>
      </w:r>
      <w:proofErr w:type="spellStart"/>
      <w:r w:rsidRPr="00135208">
        <w:rPr>
          <w:rFonts w:ascii="PT Sans" w:hAnsi="PT Sans" w:cs="Times New Roman"/>
          <w:bCs/>
          <w:i/>
          <w:color w:val="000000"/>
          <w:sz w:val="20"/>
          <w:szCs w:val="20"/>
        </w:rPr>
        <w:t>Еклз</w:t>
      </w:r>
      <w:proofErr w:type="spellEnd"/>
      <w:r>
        <w:rPr>
          <w:rFonts w:ascii="PT Sans" w:hAnsi="PT Sans" w:cs="Times New Roman"/>
          <w:bCs/>
          <w:color w:val="000000"/>
          <w:sz w:val="20"/>
          <w:szCs w:val="20"/>
        </w:rPr>
        <w:t>,</w:t>
      </w:r>
      <w:r w:rsidR="00135208">
        <w:rPr>
          <w:rFonts w:ascii="PT Sans" w:hAnsi="PT Sans" w:cs="Times New Roman"/>
          <w:bCs/>
          <w:color w:val="000000"/>
          <w:sz w:val="20"/>
          <w:szCs w:val="20"/>
        </w:rPr>
        <w:t xml:space="preserve"> редактор, незалежний дослідник (Нью-Йорк, США)</w:t>
      </w:r>
    </w:p>
    <w:p w14:paraId="79B0C514" w14:textId="0D8593EB" w:rsidR="00990942" w:rsidRPr="00FC2538" w:rsidRDefault="00990942">
      <w:pPr>
        <w:rPr>
          <w:rFonts w:ascii="PT Sans" w:hAnsi="PT Sans" w:cs="Times New Roman"/>
          <w:bCs/>
          <w:color w:val="000000"/>
          <w:sz w:val="28"/>
          <w:szCs w:val="28"/>
        </w:rPr>
      </w:pPr>
      <w:r w:rsidRPr="00FC2538">
        <w:rPr>
          <w:rFonts w:ascii="PT Sans" w:hAnsi="PT Sans" w:cs="Times New Roman"/>
          <w:bCs/>
          <w:color w:val="000000"/>
          <w:sz w:val="28"/>
          <w:szCs w:val="28"/>
        </w:rPr>
        <w:br w:type="page"/>
      </w:r>
    </w:p>
    <w:p w14:paraId="58885764" w14:textId="77777777" w:rsidR="00990942" w:rsidRPr="00FC2538" w:rsidRDefault="00990942" w:rsidP="00B269FC">
      <w:pPr>
        <w:spacing w:before="120" w:after="240" w:line="312" w:lineRule="auto"/>
        <w:rPr>
          <w:rFonts w:ascii="PT Sans" w:hAnsi="PT Sans" w:cs="Times New Roman"/>
          <w:bCs/>
          <w:color w:val="000000"/>
          <w:sz w:val="28"/>
          <w:szCs w:val="28"/>
        </w:rPr>
      </w:pPr>
    </w:p>
    <w:p w14:paraId="5832ED04" w14:textId="77777777" w:rsidR="00990942" w:rsidRPr="00FC2538" w:rsidRDefault="00990942" w:rsidP="00B269FC">
      <w:pPr>
        <w:spacing w:before="120" w:after="240" w:line="312" w:lineRule="auto"/>
        <w:rPr>
          <w:rFonts w:ascii="PT Sans" w:hAnsi="PT Sans" w:cs="Times New Roman"/>
          <w:b/>
          <w:bCs/>
          <w:color w:val="000000"/>
          <w:sz w:val="28"/>
          <w:szCs w:val="28"/>
        </w:rPr>
      </w:pPr>
    </w:p>
    <w:p w14:paraId="3325945B" w14:textId="1B93B86E" w:rsidR="00B269FC" w:rsidRPr="00FC2538" w:rsidRDefault="00B269FC" w:rsidP="00B269FC">
      <w:pPr>
        <w:spacing w:before="120" w:after="240" w:line="312" w:lineRule="auto"/>
        <w:rPr>
          <w:rFonts w:ascii="PT Sans" w:hAnsi="PT Sans"/>
          <w:b/>
          <w:sz w:val="36"/>
          <w:szCs w:val="36"/>
        </w:rPr>
      </w:pPr>
      <w:r w:rsidRPr="00FC2538">
        <w:rPr>
          <w:rFonts w:ascii="PT Sans" w:hAnsi="PT Sans"/>
          <w:b/>
          <w:sz w:val="36"/>
          <w:szCs w:val="36"/>
        </w:rPr>
        <w:t>Зміст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2"/>
        <w:gridCol w:w="1104"/>
      </w:tblGrid>
      <w:tr w:rsidR="00196C9A" w:rsidRPr="00B269FC" w14:paraId="19D5C921" w14:textId="77777777" w:rsidTr="000077C5">
        <w:tc>
          <w:tcPr>
            <w:tcW w:w="8182" w:type="dxa"/>
          </w:tcPr>
          <w:p w14:paraId="0F6C85A8" w14:textId="5150357A" w:rsidR="00196C9A" w:rsidRPr="00FC2538" w:rsidRDefault="00196C9A" w:rsidP="00B269FC">
            <w:pPr>
              <w:spacing w:before="120" w:after="120"/>
              <w:rPr>
                <w:rFonts w:ascii="PT Sans" w:hAnsi="PT Sans"/>
                <w:sz w:val="28"/>
                <w:szCs w:val="28"/>
              </w:rPr>
            </w:pPr>
            <w:r w:rsidRPr="00FC2538">
              <w:rPr>
                <w:rFonts w:ascii="PT Sans" w:hAnsi="PT Sans"/>
                <w:sz w:val="28"/>
                <w:szCs w:val="28"/>
              </w:rPr>
              <w:t xml:space="preserve">Михайло </w:t>
            </w:r>
            <w:proofErr w:type="spellStart"/>
            <w:r w:rsidRPr="00FC2538">
              <w:rPr>
                <w:rFonts w:ascii="PT Sans" w:hAnsi="PT Sans"/>
                <w:sz w:val="28"/>
                <w:szCs w:val="28"/>
              </w:rPr>
              <w:t>Мінаков</w:t>
            </w:r>
            <w:proofErr w:type="spellEnd"/>
          </w:p>
          <w:p w14:paraId="0C02962E" w14:textId="293C754B" w:rsidR="00B269FC" w:rsidRPr="008920C0" w:rsidRDefault="008920C0" w:rsidP="00B269FC">
            <w:pPr>
              <w:spacing w:before="120" w:after="120"/>
              <w:rPr>
                <w:rFonts w:ascii="PT Sans" w:hAnsi="PT Sans"/>
                <w:sz w:val="28"/>
                <w:szCs w:val="28"/>
                <w:lang w:val="ru-RU"/>
              </w:rPr>
            </w:pPr>
            <w:r w:rsidRPr="008920C0">
              <w:rPr>
                <w:rFonts w:ascii="PT Sans" w:hAnsi="PT Sans"/>
                <w:sz w:val="28"/>
                <w:szCs w:val="28"/>
              </w:rPr>
              <w:t>ПОСТРАДЯНСЬКИЙ ТРАНЗИТ МІЖ РЕВОЛЮЦІЄЮ ТА РАСТАВРАЦІЄЮ</w:t>
            </w:r>
          </w:p>
        </w:tc>
        <w:tc>
          <w:tcPr>
            <w:tcW w:w="1104" w:type="dxa"/>
            <w:vAlign w:val="bottom"/>
          </w:tcPr>
          <w:p w14:paraId="5A48118A" w14:textId="6D082F64" w:rsidR="00B269FC" w:rsidRPr="008920C0" w:rsidRDefault="00990942" w:rsidP="00196C9A">
            <w:pPr>
              <w:spacing w:before="120" w:after="120"/>
              <w:jc w:val="right"/>
              <w:rPr>
                <w:rFonts w:ascii="PT Sans" w:hAnsi="PT Sans"/>
                <w:sz w:val="28"/>
                <w:szCs w:val="28"/>
                <w:lang w:val="ru-RU"/>
              </w:rPr>
            </w:pPr>
            <w:r>
              <w:rPr>
                <w:rFonts w:ascii="PT Sans" w:hAnsi="PT Sans"/>
                <w:sz w:val="28"/>
                <w:szCs w:val="28"/>
                <w:lang w:val="ru-RU"/>
              </w:rPr>
              <w:t>3</w:t>
            </w:r>
          </w:p>
        </w:tc>
      </w:tr>
      <w:tr w:rsidR="00196C9A" w:rsidRPr="00B269FC" w14:paraId="19279303" w14:textId="77777777" w:rsidTr="000077C5">
        <w:tc>
          <w:tcPr>
            <w:tcW w:w="8182" w:type="dxa"/>
          </w:tcPr>
          <w:p w14:paraId="285E5DE3" w14:textId="77777777" w:rsidR="00196C9A" w:rsidRDefault="00B269FC" w:rsidP="00B269FC">
            <w:pPr>
              <w:spacing w:before="120" w:after="120"/>
              <w:rPr>
                <w:rFonts w:ascii="PT Sans" w:hAnsi="PT Sans"/>
                <w:color w:val="000000" w:themeColor="text1"/>
                <w:sz w:val="28"/>
                <w:szCs w:val="28"/>
                <w:lang w:val="ru-RU"/>
              </w:rPr>
            </w:pPr>
            <w:r w:rsidRPr="00B269FC">
              <w:rPr>
                <w:rFonts w:ascii="PT Sans" w:hAnsi="PT Sans"/>
                <w:sz w:val="28"/>
                <w:szCs w:val="28"/>
              </w:rPr>
              <w:t xml:space="preserve">Павло </w:t>
            </w:r>
            <w:proofErr w:type="spellStart"/>
            <w:r w:rsidRPr="00B269FC">
              <w:rPr>
                <w:rFonts w:ascii="PT Sans" w:hAnsi="PT Sans"/>
                <w:sz w:val="28"/>
                <w:szCs w:val="28"/>
              </w:rPr>
              <w:t>Скигін</w:t>
            </w:r>
            <w:proofErr w:type="spellEnd"/>
          </w:p>
          <w:p w14:paraId="3991C357" w14:textId="47449E63" w:rsidR="00B269FC" w:rsidRPr="00B269FC" w:rsidRDefault="00B269FC" w:rsidP="00B269FC">
            <w:pPr>
              <w:spacing w:before="120" w:after="120"/>
              <w:rPr>
                <w:rFonts w:ascii="PT Sans" w:hAnsi="PT Sans"/>
                <w:sz w:val="28"/>
                <w:szCs w:val="28"/>
                <w:lang w:val="ru-RU"/>
              </w:rPr>
            </w:pPr>
            <w:r w:rsidRPr="00B269FC">
              <w:rPr>
                <w:rFonts w:ascii="PT Sans" w:hAnsi="PT Sans"/>
                <w:sz w:val="28"/>
                <w:szCs w:val="28"/>
              </w:rPr>
              <w:t>ПУТІНСЬКА РОСІЯ ЯК НЕОПАТРИМОНІАЛЬНИЙ РЕЖИМ</w:t>
            </w:r>
          </w:p>
        </w:tc>
        <w:tc>
          <w:tcPr>
            <w:tcW w:w="1104" w:type="dxa"/>
            <w:vAlign w:val="bottom"/>
          </w:tcPr>
          <w:p w14:paraId="27FFBDF8" w14:textId="1F6855AC" w:rsidR="00B269FC" w:rsidRPr="00B269FC" w:rsidRDefault="000077C5" w:rsidP="00196C9A">
            <w:pPr>
              <w:spacing w:before="120" w:after="120"/>
              <w:jc w:val="right"/>
              <w:rPr>
                <w:rFonts w:ascii="PT Sans" w:hAnsi="PT Sans"/>
                <w:sz w:val="28"/>
                <w:szCs w:val="28"/>
                <w:lang w:val="ru-RU"/>
              </w:rPr>
            </w:pPr>
            <w:r>
              <w:rPr>
                <w:rFonts w:ascii="PT Sans" w:hAnsi="PT Sans"/>
                <w:sz w:val="28"/>
                <w:szCs w:val="28"/>
                <w:lang w:val="ru-RU"/>
              </w:rPr>
              <w:t>9</w:t>
            </w:r>
          </w:p>
        </w:tc>
      </w:tr>
      <w:tr w:rsidR="00196C9A" w:rsidRPr="00B269FC" w14:paraId="1AE6EE1D" w14:textId="77777777" w:rsidTr="000077C5">
        <w:tc>
          <w:tcPr>
            <w:tcW w:w="8182" w:type="dxa"/>
          </w:tcPr>
          <w:p w14:paraId="10B74621" w14:textId="620A27FE" w:rsidR="00196C9A" w:rsidRDefault="00196C9A" w:rsidP="00B269FC">
            <w:pPr>
              <w:pStyle w:val="Bhlau"/>
              <w:spacing w:before="120" w:after="120" w:line="240" w:lineRule="auto"/>
              <w:jc w:val="left"/>
              <w:rPr>
                <w:rFonts w:ascii="PT Sans" w:hAnsi="PT Sans"/>
                <w:sz w:val="28"/>
                <w:szCs w:val="28"/>
                <w:lang w:val="uk-UA"/>
              </w:rPr>
            </w:pPr>
            <w:proofErr w:type="spellStart"/>
            <w:r>
              <w:rPr>
                <w:rFonts w:ascii="PT Sans" w:hAnsi="PT Sans"/>
                <w:sz w:val="28"/>
                <w:szCs w:val="28"/>
                <w:lang w:val="uk-UA"/>
              </w:rPr>
              <w:t>Андреас</w:t>
            </w:r>
            <w:proofErr w:type="spellEnd"/>
            <w:r>
              <w:rPr>
                <w:rFonts w:ascii="PT Sans" w:hAnsi="PT Sans"/>
                <w:sz w:val="28"/>
                <w:szCs w:val="28"/>
                <w:lang w:val="uk-UA"/>
              </w:rPr>
              <w:t xml:space="preserve"> </w:t>
            </w:r>
            <w:proofErr w:type="spellStart"/>
            <w:r>
              <w:rPr>
                <w:rFonts w:ascii="PT Sans" w:hAnsi="PT Sans"/>
                <w:sz w:val="28"/>
                <w:szCs w:val="28"/>
                <w:lang w:val="uk-UA"/>
              </w:rPr>
              <w:t>Умланд</w:t>
            </w:r>
            <w:proofErr w:type="spellEnd"/>
          </w:p>
          <w:p w14:paraId="1E3F8B3F" w14:textId="2E7D1C66" w:rsidR="00B269FC" w:rsidRPr="00B269FC" w:rsidRDefault="00B269FC" w:rsidP="00B269FC">
            <w:pPr>
              <w:pStyle w:val="Bhlau"/>
              <w:spacing w:before="120" w:after="120" w:line="240" w:lineRule="auto"/>
              <w:jc w:val="left"/>
              <w:rPr>
                <w:rFonts w:ascii="PT Sans" w:hAnsi="PT Sans"/>
                <w:sz w:val="28"/>
                <w:szCs w:val="28"/>
                <w:lang w:val="uk-UA"/>
              </w:rPr>
            </w:pPr>
            <w:r w:rsidRPr="00B269FC">
              <w:rPr>
                <w:rFonts w:ascii="PT Sans" w:hAnsi="PT Sans"/>
                <w:sz w:val="28"/>
                <w:szCs w:val="28"/>
                <w:lang w:val="uk-UA"/>
              </w:rPr>
              <w:t>РЕСТАВРАЦІЙНИЙ ТА РЕВОЛЮЦІЙНИЙ ІМПЕРІАЛІЗМ В ПОЛІТИЧНОМУ ДИСКУРСІ СЬОГОДЕННОЇ РОСІЇ</w:t>
            </w:r>
          </w:p>
        </w:tc>
        <w:tc>
          <w:tcPr>
            <w:tcW w:w="1104" w:type="dxa"/>
            <w:vAlign w:val="bottom"/>
          </w:tcPr>
          <w:p w14:paraId="06CDA95C" w14:textId="336E0952" w:rsidR="00B269FC" w:rsidRPr="00B269FC" w:rsidRDefault="000077C5" w:rsidP="00196C9A">
            <w:pPr>
              <w:spacing w:before="120" w:after="120"/>
              <w:jc w:val="right"/>
              <w:rPr>
                <w:rFonts w:ascii="PT Sans" w:hAnsi="PT Sans"/>
                <w:sz w:val="28"/>
                <w:szCs w:val="28"/>
              </w:rPr>
            </w:pPr>
            <w:r>
              <w:rPr>
                <w:rFonts w:ascii="PT Sans" w:hAnsi="PT Sans"/>
                <w:sz w:val="28"/>
                <w:szCs w:val="28"/>
              </w:rPr>
              <w:t>11</w:t>
            </w:r>
          </w:p>
        </w:tc>
      </w:tr>
      <w:tr w:rsidR="00196C9A" w:rsidRPr="00B269FC" w14:paraId="4F546625" w14:textId="77777777" w:rsidTr="000077C5">
        <w:tc>
          <w:tcPr>
            <w:tcW w:w="8182" w:type="dxa"/>
          </w:tcPr>
          <w:p w14:paraId="2043065A" w14:textId="77777777" w:rsidR="00196C9A" w:rsidRDefault="00B269FC" w:rsidP="00B269FC">
            <w:pPr>
              <w:spacing w:before="120" w:after="120"/>
              <w:rPr>
                <w:rFonts w:ascii="PT Sans" w:hAnsi="PT Sans" w:cs="Times New Roman"/>
                <w:sz w:val="28"/>
                <w:szCs w:val="28"/>
                <w:lang w:val="ru-RU"/>
              </w:rPr>
            </w:pPr>
            <w:r w:rsidRPr="00B269FC">
              <w:rPr>
                <w:rFonts w:ascii="PT Sans" w:hAnsi="PT Sans" w:cs="Times New Roman"/>
                <w:sz w:val="28"/>
                <w:szCs w:val="28"/>
              </w:rPr>
              <w:t xml:space="preserve">Дженніфер </w:t>
            </w:r>
            <w:proofErr w:type="spellStart"/>
            <w:r w:rsidRPr="00B269FC">
              <w:rPr>
                <w:rFonts w:ascii="PT Sans" w:hAnsi="PT Sans" w:cs="Times New Roman"/>
                <w:sz w:val="28"/>
                <w:szCs w:val="28"/>
              </w:rPr>
              <w:t>Дж</w:t>
            </w:r>
            <w:proofErr w:type="spellEnd"/>
            <w:r w:rsidRPr="00B269FC">
              <w:rPr>
                <w:rFonts w:ascii="PT Sans" w:hAnsi="PT Sans" w:cs="Times New Roman"/>
                <w:sz w:val="28"/>
                <w:szCs w:val="28"/>
              </w:rPr>
              <w:t xml:space="preserve">. </w:t>
            </w:r>
            <w:proofErr w:type="spellStart"/>
            <w:r w:rsidRPr="00B269FC">
              <w:rPr>
                <w:rFonts w:ascii="PT Sans" w:hAnsi="PT Sans" w:cs="Times New Roman"/>
                <w:sz w:val="28"/>
                <w:szCs w:val="28"/>
              </w:rPr>
              <w:t>Керол</w:t>
            </w:r>
            <w:proofErr w:type="spellEnd"/>
          </w:p>
          <w:p w14:paraId="28499126" w14:textId="46576C7B" w:rsidR="00B269FC" w:rsidRPr="00B269FC" w:rsidRDefault="00B269FC" w:rsidP="00B269FC">
            <w:pPr>
              <w:spacing w:before="120" w:after="120"/>
              <w:rPr>
                <w:rFonts w:ascii="PT Sans" w:hAnsi="PT Sans" w:cs="Times New Roman"/>
                <w:sz w:val="28"/>
                <w:szCs w:val="28"/>
              </w:rPr>
            </w:pPr>
            <w:r w:rsidRPr="00B269FC">
              <w:rPr>
                <w:rFonts w:ascii="PT Sans" w:hAnsi="PT Sans" w:cs="Times New Roman"/>
                <w:sz w:val="28"/>
                <w:szCs w:val="28"/>
              </w:rPr>
              <w:t>ОБРАЗ ТА ІМІТАЦІЯ: ВІЗУАЛЬНА РИТОРИКА ПРОРОСІЙСКОЇ ПРОПАГАНДИ</w:t>
            </w:r>
          </w:p>
        </w:tc>
        <w:tc>
          <w:tcPr>
            <w:tcW w:w="1104" w:type="dxa"/>
            <w:vAlign w:val="bottom"/>
          </w:tcPr>
          <w:p w14:paraId="295224A4" w14:textId="0F83194B" w:rsidR="00B269FC" w:rsidRPr="00B269FC" w:rsidRDefault="000077C5" w:rsidP="00196C9A">
            <w:pPr>
              <w:spacing w:before="120" w:after="120"/>
              <w:jc w:val="right"/>
              <w:rPr>
                <w:rFonts w:ascii="PT Sans" w:hAnsi="PT Sans"/>
                <w:sz w:val="28"/>
                <w:szCs w:val="28"/>
                <w:lang w:val="ru-RU"/>
              </w:rPr>
            </w:pPr>
            <w:r>
              <w:rPr>
                <w:rFonts w:ascii="PT Sans" w:hAnsi="PT Sans"/>
                <w:sz w:val="28"/>
                <w:szCs w:val="28"/>
                <w:lang w:val="ru-RU"/>
              </w:rPr>
              <w:t>13</w:t>
            </w:r>
          </w:p>
        </w:tc>
      </w:tr>
      <w:tr w:rsidR="00196C9A" w:rsidRPr="00B269FC" w14:paraId="669E50F5" w14:textId="77777777" w:rsidTr="000077C5">
        <w:tc>
          <w:tcPr>
            <w:tcW w:w="8182" w:type="dxa"/>
          </w:tcPr>
          <w:p w14:paraId="579D3EBD" w14:textId="77777777" w:rsidR="00196C9A" w:rsidRDefault="00B269FC" w:rsidP="00B269FC">
            <w:pPr>
              <w:spacing w:before="120" w:after="120"/>
              <w:rPr>
                <w:rStyle w:val="Hyperlink"/>
                <w:rFonts w:ascii="PT Sans" w:hAnsi="PT Sans"/>
                <w:color w:val="000000" w:themeColor="text1"/>
                <w:sz w:val="28"/>
                <w:szCs w:val="28"/>
                <w:u w:val="none"/>
                <w:lang w:val="ru-RU"/>
              </w:rPr>
            </w:pPr>
            <w:r w:rsidRPr="00B269FC">
              <w:rPr>
                <w:rFonts w:ascii="PT Sans" w:hAnsi="PT Sans" w:cs="Times New Roman"/>
                <w:sz w:val="28"/>
                <w:szCs w:val="28"/>
              </w:rPr>
              <w:t xml:space="preserve">Юрій </w:t>
            </w:r>
            <w:proofErr w:type="spellStart"/>
            <w:r w:rsidRPr="00B269FC">
              <w:rPr>
                <w:rFonts w:ascii="PT Sans" w:hAnsi="PT Sans" w:cs="Times New Roman"/>
                <w:sz w:val="28"/>
                <w:szCs w:val="28"/>
              </w:rPr>
              <w:t>Мацієвський</w:t>
            </w:r>
            <w:proofErr w:type="spellEnd"/>
            <w:r w:rsidR="00196C9A">
              <w:rPr>
                <w:rStyle w:val="Hyperlink"/>
                <w:rFonts w:ascii="PT Sans" w:hAnsi="PT Sans"/>
                <w:color w:val="000000" w:themeColor="text1"/>
                <w:sz w:val="28"/>
                <w:szCs w:val="28"/>
                <w:u w:val="none"/>
                <w:lang w:val="ru-RU"/>
              </w:rPr>
              <w:t xml:space="preserve"> та</w:t>
            </w:r>
            <w:r w:rsidRPr="00B269FC">
              <w:rPr>
                <w:rStyle w:val="Hyperlink"/>
                <w:rFonts w:ascii="PT Sans" w:hAnsi="PT Sans"/>
                <w:color w:val="000000" w:themeColor="text1"/>
                <w:sz w:val="28"/>
                <w:szCs w:val="28"/>
                <w:u w:val="none"/>
                <w:lang w:val="ru-RU"/>
              </w:rPr>
              <w:t xml:space="preserve"> </w:t>
            </w:r>
            <w:r w:rsidRPr="00B269FC">
              <w:rPr>
                <w:rFonts w:ascii="PT Sans" w:hAnsi="PT Sans" w:cs="Times New Roman"/>
                <w:sz w:val="28"/>
                <w:szCs w:val="28"/>
              </w:rPr>
              <w:t xml:space="preserve">Олександр </w:t>
            </w:r>
            <w:proofErr w:type="spellStart"/>
            <w:r w:rsidRPr="00B269FC">
              <w:rPr>
                <w:rFonts w:ascii="PT Sans" w:hAnsi="PT Sans" w:cs="Times New Roman"/>
                <w:sz w:val="28"/>
                <w:szCs w:val="28"/>
              </w:rPr>
              <w:t>Кашинський</w:t>
            </w:r>
            <w:proofErr w:type="spellEnd"/>
          </w:p>
          <w:p w14:paraId="73DF669D" w14:textId="467CC1EF" w:rsidR="00B269FC" w:rsidRPr="00B269FC" w:rsidRDefault="00B269FC" w:rsidP="00B269FC">
            <w:pPr>
              <w:spacing w:before="120" w:after="120"/>
              <w:rPr>
                <w:rFonts w:ascii="PT Sans" w:hAnsi="PT Sans"/>
                <w:sz w:val="28"/>
                <w:szCs w:val="28"/>
                <w:lang w:val="ru-RU"/>
              </w:rPr>
            </w:pPr>
            <w:r w:rsidRPr="00B269FC">
              <w:rPr>
                <w:rFonts w:ascii="PT Sans" w:hAnsi="PT Sans" w:cs="Times New Roman"/>
                <w:sz w:val="28"/>
                <w:szCs w:val="28"/>
              </w:rPr>
              <w:t>ВИТОКИ ПОПУЛІЗМУ У ЦЕНТРАЛЬНО-СХІДНІЙ ЄВРОПІ</w:t>
            </w:r>
          </w:p>
        </w:tc>
        <w:tc>
          <w:tcPr>
            <w:tcW w:w="1104" w:type="dxa"/>
            <w:vAlign w:val="bottom"/>
          </w:tcPr>
          <w:p w14:paraId="5C7098AF" w14:textId="27BCC29F" w:rsidR="00B269FC" w:rsidRPr="00B269FC" w:rsidRDefault="000077C5" w:rsidP="00196C9A">
            <w:pPr>
              <w:spacing w:before="120" w:after="120"/>
              <w:jc w:val="right"/>
              <w:rPr>
                <w:rFonts w:ascii="PT Sans" w:hAnsi="PT Sans"/>
                <w:sz w:val="28"/>
                <w:szCs w:val="28"/>
                <w:lang w:val="ru-RU"/>
              </w:rPr>
            </w:pPr>
            <w:r>
              <w:rPr>
                <w:rFonts w:ascii="PT Sans" w:hAnsi="PT Sans"/>
                <w:sz w:val="28"/>
                <w:szCs w:val="28"/>
                <w:lang w:val="ru-RU"/>
              </w:rPr>
              <w:t>15</w:t>
            </w:r>
          </w:p>
        </w:tc>
      </w:tr>
      <w:tr w:rsidR="00196C9A" w:rsidRPr="00B269FC" w14:paraId="169CB3AE" w14:textId="77777777" w:rsidTr="000077C5">
        <w:tc>
          <w:tcPr>
            <w:tcW w:w="8182" w:type="dxa"/>
          </w:tcPr>
          <w:p w14:paraId="68F941DE" w14:textId="3D60D736" w:rsidR="00196C9A" w:rsidRDefault="00196C9A" w:rsidP="00B269FC">
            <w:pPr>
              <w:pStyle w:val="p1"/>
              <w:spacing w:before="120" w:after="120"/>
              <w:rPr>
                <w:rStyle w:val="s1"/>
                <w:rFonts w:ascii="PT Sans" w:hAnsi="PT Sans"/>
                <w:bCs/>
                <w:sz w:val="28"/>
                <w:szCs w:val="28"/>
                <w:lang w:val="uk-UA"/>
              </w:rPr>
            </w:pPr>
            <w:r>
              <w:rPr>
                <w:rStyle w:val="s1"/>
                <w:rFonts w:ascii="PT Sans" w:hAnsi="PT Sans"/>
                <w:bCs/>
                <w:sz w:val="28"/>
                <w:szCs w:val="28"/>
                <w:lang w:val="uk-UA"/>
              </w:rPr>
              <w:t xml:space="preserve">Джузеппе </w:t>
            </w:r>
            <w:proofErr w:type="spellStart"/>
            <w:r>
              <w:rPr>
                <w:rStyle w:val="s1"/>
                <w:rFonts w:ascii="PT Sans" w:hAnsi="PT Sans"/>
                <w:bCs/>
                <w:sz w:val="28"/>
                <w:szCs w:val="28"/>
                <w:lang w:val="uk-UA"/>
              </w:rPr>
              <w:t>Юрато</w:t>
            </w:r>
            <w:proofErr w:type="spellEnd"/>
          </w:p>
          <w:p w14:paraId="6294A99C" w14:textId="27AE68DA" w:rsidR="00B269FC" w:rsidRPr="00B269FC" w:rsidRDefault="00B269FC" w:rsidP="00B269FC">
            <w:pPr>
              <w:pStyle w:val="p1"/>
              <w:spacing w:before="120" w:after="120"/>
              <w:rPr>
                <w:rFonts w:ascii="PT Sans" w:hAnsi="PT Sans"/>
                <w:sz w:val="28"/>
                <w:szCs w:val="28"/>
                <w:lang w:val="uk-UA"/>
              </w:rPr>
            </w:pPr>
            <w:r w:rsidRPr="00B269FC">
              <w:rPr>
                <w:rFonts w:ascii="PT Sans" w:hAnsi="PT Sans"/>
                <w:bCs/>
                <w:sz w:val="28"/>
                <w:szCs w:val="28"/>
                <w:lang w:val="uk-UA"/>
              </w:rPr>
              <w:t xml:space="preserve">РИГІДНІСТЬ </w:t>
            </w:r>
            <w:r w:rsidRPr="00B269FC">
              <w:rPr>
                <w:rFonts w:ascii="PT Sans" w:hAnsi="PT Sans"/>
                <w:bCs/>
                <w:i/>
                <w:sz w:val="28"/>
                <w:szCs w:val="28"/>
                <w:lang w:val="uk-UA"/>
              </w:rPr>
              <w:t>УЗАГАЛЬНЕНОГО ІНШОГО</w:t>
            </w:r>
            <w:r w:rsidRPr="00B269FC">
              <w:rPr>
                <w:rFonts w:ascii="PT Sans" w:hAnsi="PT Sans"/>
                <w:bCs/>
                <w:sz w:val="28"/>
                <w:szCs w:val="28"/>
                <w:lang w:val="uk-UA"/>
              </w:rPr>
              <w:t xml:space="preserve">: </w:t>
            </w:r>
            <w:r w:rsidRPr="00B269FC">
              <w:rPr>
                <w:rFonts w:ascii="PT Sans" w:hAnsi="PT Sans"/>
                <w:bCs/>
                <w:i/>
                <w:sz w:val="28"/>
                <w:szCs w:val="28"/>
                <w:lang w:val="uk-UA"/>
              </w:rPr>
              <w:t xml:space="preserve">ІНАКШІСТЬ </w:t>
            </w:r>
            <w:r w:rsidRPr="00B269FC">
              <w:rPr>
                <w:rFonts w:ascii="PT Sans" w:hAnsi="PT Sans"/>
                <w:bCs/>
                <w:sz w:val="28"/>
                <w:szCs w:val="28"/>
                <w:lang w:val="uk-UA"/>
              </w:rPr>
              <w:t>ТА</w:t>
            </w:r>
            <w:r w:rsidRPr="00B269FC">
              <w:rPr>
                <w:rFonts w:ascii="PT Sans" w:hAnsi="PT Sans"/>
                <w:bCs/>
                <w:i/>
                <w:sz w:val="28"/>
                <w:szCs w:val="28"/>
                <w:lang w:val="uk-UA"/>
              </w:rPr>
              <w:t xml:space="preserve"> ДЕМОДЕРНІЗАЦІЯ </w:t>
            </w:r>
            <w:r w:rsidRPr="00B269FC">
              <w:rPr>
                <w:rFonts w:ascii="PT Sans" w:hAnsi="PT Sans"/>
                <w:bCs/>
                <w:sz w:val="28"/>
                <w:szCs w:val="28"/>
                <w:lang w:val="uk-UA"/>
              </w:rPr>
              <w:t>З ПОЗИЦІЙ СИМВОЛІЧНОГО ІНТЕРАКЦІОНІЗМУ</w:t>
            </w:r>
          </w:p>
        </w:tc>
        <w:tc>
          <w:tcPr>
            <w:tcW w:w="1104" w:type="dxa"/>
            <w:vAlign w:val="bottom"/>
          </w:tcPr>
          <w:p w14:paraId="7C3BA102" w14:textId="4DC99059" w:rsidR="00B269FC" w:rsidRPr="00B269FC" w:rsidRDefault="000077C5" w:rsidP="00196C9A">
            <w:pPr>
              <w:spacing w:before="120" w:after="120"/>
              <w:jc w:val="right"/>
              <w:rPr>
                <w:rFonts w:ascii="PT Sans" w:hAnsi="PT Sans"/>
                <w:sz w:val="28"/>
                <w:szCs w:val="28"/>
              </w:rPr>
            </w:pPr>
            <w:r>
              <w:rPr>
                <w:rFonts w:ascii="PT Sans" w:hAnsi="PT Sans"/>
                <w:sz w:val="28"/>
                <w:szCs w:val="28"/>
              </w:rPr>
              <w:t>40</w:t>
            </w:r>
          </w:p>
        </w:tc>
      </w:tr>
      <w:tr w:rsidR="00196C9A" w:rsidRPr="00B269FC" w14:paraId="652CE4CE" w14:textId="77777777" w:rsidTr="000077C5">
        <w:tc>
          <w:tcPr>
            <w:tcW w:w="8182" w:type="dxa"/>
          </w:tcPr>
          <w:p w14:paraId="43DD7811" w14:textId="27F9B881" w:rsidR="00196C9A" w:rsidRDefault="00B269FC" w:rsidP="00B269FC">
            <w:pPr>
              <w:spacing w:before="120" w:after="120"/>
              <w:rPr>
                <w:rFonts w:ascii="PT Sans" w:hAnsi="PT Sans"/>
                <w:bCs/>
                <w:sz w:val="28"/>
                <w:szCs w:val="28"/>
                <w:lang w:val="ru-RU"/>
              </w:rPr>
            </w:pPr>
            <w:proofErr w:type="spellStart"/>
            <w:r w:rsidRPr="00B269FC">
              <w:rPr>
                <w:rFonts w:ascii="PT Sans" w:hAnsi="PT Sans"/>
                <w:bCs/>
                <w:sz w:val="28"/>
                <w:szCs w:val="28"/>
                <w:lang w:val="ru-RU"/>
              </w:rPr>
              <w:t>Олександр</w:t>
            </w:r>
            <w:proofErr w:type="spellEnd"/>
            <w:r w:rsidRPr="00B269FC">
              <w:rPr>
                <w:rFonts w:ascii="PT Sans" w:hAnsi="PT Sans"/>
                <w:bCs/>
                <w:sz w:val="28"/>
                <w:szCs w:val="28"/>
                <w:lang w:val="ru-RU"/>
              </w:rPr>
              <w:t xml:space="preserve"> </w:t>
            </w:r>
            <w:proofErr w:type="spellStart"/>
            <w:r w:rsidRPr="00B269FC">
              <w:rPr>
                <w:rFonts w:ascii="PT Sans" w:hAnsi="PT Sans"/>
                <w:bCs/>
                <w:sz w:val="28"/>
                <w:szCs w:val="28"/>
                <w:lang w:val="ru-RU"/>
              </w:rPr>
              <w:t>Резнік</w:t>
            </w:r>
            <w:proofErr w:type="spellEnd"/>
            <w:r w:rsidR="00DE704E">
              <w:rPr>
                <w:rFonts w:ascii="PT Sans" w:hAnsi="PT Sans"/>
                <w:color w:val="000000" w:themeColor="text1"/>
                <w:sz w:val="28"/>
                <w:szCs w:val="28"/>
                <w:lang w:val="ru-RU"/>
              </w:rPr>
              <w:t xml:space="preserve"> та</w:t>
            </w:r>
            <w:r w:rsidRPr="00B269FC">
              <w:rPr>
                <w:rFonts w:ascii="PT Sans" w:hAnsi="PT Sans"/>
                <w:color w:val="000000" w:themeColor="text1"/>
                <w:sz w:val="28"/>
                <w:szCs w:val="28"/>
                <w:lang w:val="ru-RU"/>
              </w:rPr>
              <w:t xml:space="preserve"> </w:t>
            </w:r>
            <w:proofErr w:type="spellStart"/>
            <w:r w:rsidRPr="00B269FC">
              <w:rPr>
                <w:rFonts w:ascii="PT Sans" w:hAnsi="PT Sans"/>
                <w:bCs/>
                <w:sz w:val="28"/>
                <w:szCs w:val="28"/>
                <w:lang w:val="ru-RU"/>
              </w:rPr>
              <w:t>Володимир</w:t>
            </w:r>
            <w:proofErr w:type="spellEnd"/>
            <w:r w:rsidRPr="00B269FC">
              <w:rPr>
                <w:rFonts w:ascii="PT Sans" w:hAnsi="PT Sans"/>
                <w:bCs/>
                <w:sz w:val="28"/>
                <w:szCs w:val="28"/>
                <w:lang w:val="ru-RU"/>
              </w:rPr>
              <w:t xml:space="preserve"> </w:t>
            </w:r>
            <w:proofErr w:type="spellStart"/>
            <w:r w:rsidRPr="00B269FC">
              <w:rPr>
                <w:rFonts w:ascii="PT Sans" w:hAnsi="PT Sans"/>
                <w:bCs/>
                <w:sz w:val="28"/>
                <w:szCs w:val="28"/>
                <w:lang w:val="ru-RU"/>
              </w:rPr>
              <w:t>Резнік</w:t>
            </w:r>
            <w:proofErr w:type="spellEnd"/>
          </w:p>
          <w:p w14:paraId="14A5C7B2" w14:textId="2253F147" w:rsidR="00B269FC" w:rsidRPr="00B269FC" w:rsidRDefault="00B269FC" w:rsidP="00B269FC">
            <w:pPr>
              <w:spacing w:before="120" w:after="120"/>
              <w:rPr>
                <w:rFonts w:ascii="PT Sans" w:hAnsi="PT Sans"/>
                <w:sz w:val="28"/>
                <w:szCs w:val="28"/>
                <w:lang w:val="ru-RU"/>
              </w:rPr>
            </w:pPr>
            <w:r w:rsidRPr="00B269FC">
              <w:rPr>
                <w:rFonts w:ascii="PT Sans" w:hAnsi="PT Sans"/>
                <w:sz w:val="28"/>
                <w:szCs w:val="28"/>
              </w:rPr>
              <w:t>ЄВРОПЕЙСЬКИЙ ВИБІР МЕШКАНЦІВ УКРАЇНИ ЯК СОЦІАЛЬНІ ПЕРЕДУМОВИ ДЕМОКРАТИЧНОГО ТРАНЗИТУ</w:t>
            </w:r>
          </w:p>
        </w:tc>
        <w:tc>
          <w:tcPr>
            <w:tcW w:w="1104" w:type="dxa"/>
            <w:vAlign w:val="bottom"/>
          </w:tcPr>
          <w:p w14:paraId="36EAB4F5" w14:textId="346CD238" w:rsidR="00B269FC" w:rsidRPr="00B269FC" w:rsidRDefault="000077C5" w:rsidP="00196C9A">
            <w:pPr>
              <w:spacing w:before="120" w:after="120"/>
              <w:jc w:val="right"/>
              <w:rPr>
                <w:rFonts w:ascii="PT Sans" w:hAnsi="PT Sans"/>
                <w:sz w:val="28"/>
                <w:szCs w:val="28"/>
                <w:lang w:val="ru-RU"/>
              </w:rPr>
            </w:pPr>
            <w:r>
              <w:rPr>
                <w:rFonts w:ascii="PT Sans" w:hAnsi="PT Sans"/>
                <w:sz w:val="28"/>
                <w:szCs w:val="28"/>
                <w:lang w:val="ru-RU"/>
              </w:rPr>
              <w:t>41</w:t>
            </w:r>
          </w:p>
        </w:tc>
      </w:tr>
    </w:tbl>
    <w:p w14:paraId="2DC60188" w14:textId="26B28BD9" w:rsidR="00990942" w:rsidRDefault="00990942" w:rsidP="00B269FC">
      <w:pPr>
        <w:rPr>
          <w:lang w:val="ru-RU"/>
        </w:rPr>
      </w:pPr>
    </w:p>
    <w:p w14:paraId="2AABBCAB" w14:textId="77777777" w:rsidR="00990942" w:rsidRDefault="00990942">
      <w:pPr>
        <w:rPr>
          <w:lang w:val="ru-RU"/>
        </w:rPr>
      </w:pPr>
      <w:r>
        <w:rPr>
          <w:lang w:val="ru-RU"/>
        </w:rPr>
        <w:br w:type="page"/>
      </w:r>
    </w:p>
    <w:p w14:paraId="2B8BA12A" w14:textId="77777777" w:rsidR="00EA4B75" w:rsidRDefault="00EA4B75" w:rsidP="00B269FC">
      <w:pPr>
        <w:rPr>
          <w:lang w:val="ru-RU"/>
        </w:rPr>
      </w:pPr>
    </w:p>
    <w:p w14:paraId="47686734" w14:textId="77777777" w:rsidR="00990942" w:rsidRPr="00A64B0F" w:rsidRDefault="00990942" w:rsidP="00990942">
      <w:pPr>
        <w:spacing w:before="120" w:after="120" w:line="360" w:lineRule="auto"/>
        <w:jc w:val="both"/>
        <w:rPr>
          <w:rFonts w:ascii="PT Sans" w:hAnsi="PT Sans"/>
          <w:sz w:val="28"/>
          <w:szCs w:val="28"/>
        </w:rPr>
      </w:pPr>
    </w:p>
    <w:p w14:paraId="0B4C09BD" w14:textId="77777777" w:rsidR="00990942" w:rsidRPr="00A64B0F" w:rsidRDefault="00990942" w:rsidP="00990942">
      <w:pPr>
        <w:spacing w:before="120" w:after="120" w:line="360" w:lineRule="auto"/>
        <w:jc w:val="center"/>
        <w:rPr>
          <w:rFonts w:ascii="PT Sans" w:hAnsi="PT Sans"/>
          <w:b/>
          <w:sz w:val="28"/>
          <w:szCs w:val="28"/>
        </w:rPr>
      </w:pPr>
      <w:r w:rsidRPr="00A64B0F">
        <w:rPr>
          <w:rFonts w:ascii="PT Sans" w:hAnsi="PT Sans"/>
          <w:b/>
          <w:sz w:val="28"/>
          <w:szCs w:val="28"/>
        </w:rPr>
        <w:t>ПОСТРАДЯНСЬКИЙ ТРАНЗИТ МІЖ РЕВОЛЮЦІЄЮ ТА РАСТАВРАЦІЄЮ</w:t>
      </w:r>
    </w:p>
    <w:p w14:paraId="7F1E54F3" w14:textId="77777777" w:rsidR="00990942" w:rsidRPr="00A64B0F" w:rsidRDefault="00990942" w:rsidP="00990942">
      <w:pPr>
        <w:spacing w:before="120" w:after="120" w:line="360" w:lineRule="auto"/>
        <w:jc w:val="center"/>
        <w:rPr>
          <w:rFonts w:ascii="PT Sans" w:hAnsi="PT Sans"/>
          <w:sz w:val="28"/>
          <w:szCs w:val="28"/>
        </w:rPr>
      </w:pPr>
      <w:r w:rsidRPr="00A64B0F">
        <w:rPr>
          <w:rFonts w:ascii="PT Sans" w:hAnsi="PT Sans"/>
          <w:sz w:val="28"/>
          <w:szCs w:val="28"/>
        </w:rPr>
        <w:t xml:space="preserve">Михайло </w:t>
      </w:r>
      <w:proofErr w:type="spellStart"/>
      <w:r w:rsidRPr="00A64B0F">
        <w:rPr>
          <w:rFonts w:ascii="PT Sans" w:hAnsi="PT Sans"/>
          <w:sz w:val="28"/>
          <w:szCs w:val="28"/>
        </w:rPr>
        <w:t>Мінаков</w:t>
      </w:r>
      <w:proofErr w:type="spellEnd"/>
    </w:p>
    <w:p w14:paraId="49ADDE72" w14:textId="77777777" w:rsidR="00990942" w:rsidRPr="00A64B0F" w:rsidRDefault="00990942" w:rsidP="00990942">
      <w:pPr>
        <w:spacing w:before="120" w:after="120" w:line="360" w:lineRule="auto"/>
        <w:jc w:val="center"/>
        <w:rPr>
          <w:rFonts w:ascii="PT Sans" w:hAnsi="PT Sans"/>
          <w:sz w:val="24"/>
          <w:szCs w:val="24"/>
        </w:rPr>
      </w:pPr>
      <w:r w:rsidRPr="00A64B0F">
        <w:rPr>
          <w:rFonts w:ascii="PT Sans" w:hAnsi="PT Sans"/>
          <w:sz w:val="24"/>
          <w:szCs w:val="24"/>
        </w:rPr>
        <w:t xml:space="preserve">Національний університет «Києво-Могилянська академія» та Європейський університет </w:t>
      </w:r>
      <w:proofErr w:type="spellStart"/>
      <w:r w:rsidRPr="00A64B0F">
        <w:rPr>
          <w:rFonts w:ascii="PT Sans" w:hAnsi="PT Sans"/>
          <w:sz w:val="24"/>
          <w:szCs w:val="24"/>
        </w:rPr>
        <w:t>Віадрина</w:t>
      </w:r>
      <w:proofErr w:type="spellEnd"/>
      <w:r w:rsidRPr="00A64B0F">
        <w:rPr>
          <w:rFonts w:ascii="PT Sans" w:hAnsi="PT Sans"/>
          <w:sz w:val="24"/>
          <w:szCs w:val="24"/>
        </w:rPr>
        <w:t xml:space="preserve">, </w:t>
      </w:r>
      <w:proofErr w:type="spellStart"/>
      <w:r w:rsidRPr="00A64B0F">
        <w:rPr>
          <w:rFonts w:ascii="PT Sans" w:hAnsi="PT Sans"/>
          <w:sz w:val="24"/>
          <w:szCs w:val="24"/>
        </w:rPr>
        <w:t>ORCid</w:t>
      </w:r>
      <w:proofErr w:type="spellEnd"/>
      <w:r w:rsidRPr="00A64B0F">
        <w:rPr>
          <w:rFonts w:ascii="PT Sans" w:hAnsi="PT Sans"/>
          <w:sz w:val="24"/>
          <w:szCs w:val="24"/>
        </w:rPr>
        <w:t xml:space="preserve">: </w:t>
      </w:r>
      <w:r w:rsidRPr="00A64B0F">
        <w:rPr>
          <w:rFonts w:ascii="PT Sans" w:eastAsia="Times New Roman" w:hAnsi="PT Sans" w:cs="Times New Roman"/>
          <w:sz w:val="24"/>
          <w:szCs w:val="24"/>
          <w:shd w:val="clear" w:color="auto" w:fill="FFFFFF"/>
        </w:rPr>
        <w:t>0000-0002-0619-7321</w:t>
      </w:r>
    </w:p>
    <w:p w14:paraId="2E3B921C" w14:textId="77777777" w:rsidR="00990942" w:rsidRPr="00A64B0F" w:rsidRDefault="00990942" w:rsidP="00990942">
      <w:pPr>
        <w:spacing w:before="120" w:after="120" w:line="360" w:lineRule="auto"/>
        <w:jc w:val="both"/>
        <w:rPr>
          <w:rFonts w:ascii="PT Sans" w:hAnsi="PT Sans" w:cs="Times New Roman"/>
          <w:bCs/>
          <w:color w:val="000000"/>
          <w:sz w:val="28"/>
          <w:szCs w:val="28"/>
        </w:rPr>
      </w:pPr>
    </w:p>
    <w:p w14:paraId="3E60F5B8" w14:textId="77777777" w:rsidR="00990942" w:rsidRPr="00A64B0F" w:rsidRDefault="00990942" w:rsidP="00990942">
      <w:pPr>
        <w:spacing w:before="120" w:after="120" w:line="360" w:lineRule="auto"/>
        <w:jc w:val="both"/>
        <w:rPr>
          <w:rFonts w:ascii="PT Sans" w:hAnsi="PT Sans" w:cs="Times New Roman"/>
          <w:bCs/>
          <w:color w:val="000000"/>
          <w:sz w:val="28"/>
          <w:szCs w:val="28"/>
        </w:rPr>
      </w:pPr>
      <w:r w:rsidRPr="00A64B0F">
        <w:rPr>
          <w:rFonts w:ascii="PT Sans" w:hAnsi="PT Sans" w:cs="Times New Roman"/>
          <w:bCs/>
          <w:color w:val="000000"/>
          <w:sz w:val="28"/>
          <w:szCs w:val="28"/>
        </w:rPr>
        <w:t xml:space="preserve">Нещодавню історію пострадянських народів часто описують за допомоги метафори переходу, транзиту. </w:t>
      </w:r>
      <w:r>
        <w:rPr>
          <w:rFonts w:ascii="PT Sans" w:hAnsi="PT Sans" w:cs="Times New Roman"/>
          <w:bCs/>
          <w:color w:val="000000"/>
          <w:sz w:val="28"/>
          <w:szCs w:val="28"/>
        </w:rPr>
        <w:t>Образ руху, зміни місця й ситуації перебував у ядрі соціальної уяви нових націй. У цій метафорі промовлявся пошук соціально-політичної новизни і нових початків, що легітимували і розпад СРСР, і започаткування нових політичних та економічних експериментів. Період між 1990 та 1993 роками був насправді революційним моментом, який орієнтувався на громадянськість-</w:t>
      </w:r>
      <w:proofErr w:type="spellStart"/>
      <w:r>
        <w:rPr>
          <w:rFonts w:ascii="PT Sans" w:hAnsi="PT Sans" w:cs="Times New Roman"/>
          <w:bCs/>
          <w:color w:val="000000"/>
          <w:sz w:val="28"/>
          <w:szCs w:val="28"/>
        </w:rPr>
        <w:t>буржуазність</w:t>
      </w:r>
      <w:proofErr w:type="spellEnd"/>
      <w:r>
        <w:rPr>
          <w:rFonts w:ascii="PT Sans" w:hAnsi="PT Sans" w:cs="Times New Roman"/>
          <w:bCs/>
          <w:color w:val="000000"/>
          <w:sz w:val="28"/>
          <w:szCs w:val="28"/>
        </w:rPr>
        <w:t>, неолібералізм-капіталізм та націоналізм-</w:t>
      </w:r>
      <w:r w:rsidRPr="00A64B0F">
        <w:rPr>
          <w:rFonts w:ascii="PT Sans" w:hAnsi="PT Sans" w:cs="Times New Roman"/>
          <w:bCs/>
          <w:color w:val="000000"/>
          <w:sz w:val="28"/>
          <w:szCs w:val="28"/>
        </w:rPr>
        <w:t>колективізм.</w:t>
      </w:r>
    </w:p>
    <w:p w14:paraId="28BF5A81" w14:textId="77777777" w:rsidR="00990942" w:rsidRDefault="00990942" w:rsidP="00990942">
      <w:pPr>
        <w:spacing w:before="120" w:after="120" w:line="360" w:lineRule="auto"/>
        <w:ind w:firstLine="708"/>
        <w:jc w:val="both"/>
        <w:rPr>
          <w:rFonts w:ascii="PT Sans" w:hAnsi="PT Sans" w:cs="Times New Roman"/>
          <w:bCs/>
          <w:color w:val="000000"/>
          <w:sz w:val="28"/>
          <w:szCs w:val="28"/>
        </w:rPr>
      </w:pPr>
      <w:r w:rsidRPr="00A64B0F">
        <w:rPr>
          <w:rFonts w:ascii="PT Sans" w:hAnsi="PT Sans" w:cs="Times New Roman"/>
          <w:bCs/>
          <w:color w:val="000000"/>
          <w:sz w:val="28"/>
          <w:szCs w:val="28"/>
        </w:rPr>
        <w:t xml:space="preserve">Тим не менш, у революційному пориві до безпрецедентного були свої суперечності. Пошук нових форм соціального, політичного та економічного життя </w:t>
      </w:r>
      <w:r>
        <w:rPr>
          <w:rFonts w:ascii="PT Sans" w:hAnsi="PT Sans" w:cs="Times New Roman"/>
          <w:bCs/>
          <w:color w:val="000000"/>
          <w:sz w:val="28"/>
          <w:szCs w:val="28"/>
        </w:rPr>
        <w:t xml:space="preserve">у парадоксальний спосіб співіснували з колективною волею до “повернення” до якогось “нормального стану” та/чи “цивілізованого світу” (ці фрази були </w:t>
      </w:r>
      <w:proofErr w:type="spellStart"/>
      <w:r>
        <w:rPr>
          <w:rFonts w:ascii="PT Sans" w:hAnsi="PT Sans" w:cs="Times New Roman"/>
          <w:bCs/>
          <w:color w:val="000000"/>
          <w:sz w:val="28"/>
          <w:szCs w:val="28"/>
        </w:rPr>
        <w:t>надуживані</w:t>
      </w:r>
      <w:proofErr w:type="spellEnd"/>
      <w:r>
        <w:rPr>
          <w:rFonts w:ascii="PT Sans" w:hAnsi="PT Sans" w:cs="Times New Roman"/>
          <w:bCs/>
          <w:color w:val="000000"/>
          <w:sz w:val="28"/>
          <w:szCs w:val="28"/>
        </w:rPr>
        <w:t xml:space="preserve"> у </w:t>
      </w:r>
      <w:proofErr w:type="spellStart"/>
      <w:r>
        <w:rPr>
          <w:rFonts w:ascii="PT Sans" w:hAnsi="PT Sans" w:cs="Times New Roman"/>
          <w:bCs/>
          <w:color w:val="000000"/>
          <w:sz w:val="28"/>
          <w:szCs w:val="28"/>
        </w:rPr>
        <w:t>пізньо</w:t>
      </w:r>
      <w:proofErr w:type="spellEnd"/>
      <w:r>
        <w:rPr>
          <w:rFonts w:ascii="PT Sans" w:hAnsi="PT Sans" w:cs="Times New Roman"/>
          <w:bCs/>
          <w:color w:val="000000"/>
          <w:sz w:val="28"/>
          <w:szCs w:val="28"/>
        </w:rPr>
        <w:t xml:space="preserve">- та пострадянській пресі). </w:t>
      </w:r>
    </w:p>
    <w:p w14:paraId="4FFFC55A" w14:textId="77777777" w:rsidR="00990942" w:rsidRDefault="00990942" w:rsidP="00990942">
      <w:pPr>
        <w:spacing w:before="120" w:after="120" w:line="360" w:lineRule="auto"/>
        <w:ind w:firstLine="708"/>
        <w:jc w:val="both"/>
        <w:rPr>
          <w:rFonts w:ascii="PT Sans" w:hAnsi="PT Sans" w:cs="Times New Roman"/>
          <w:bCs/>
          <w:color w:val="000000"/>
          <w:sz w:val="28"/>
          <w:szCs w:val="28"/>
        </w:rPr>
      </w:pPr>
      <w:r>
        <w:rPr>
          <w:rFonts w:ascii="PT Sans" w:hAnsi="PT Sans" w:cs="Times New Roman"/>
          <w:bCs/>
          <w:color w:val="000000"/>
          <w:sz w:val="28"/>
          <w:szCs w:val="28"/>
        </w:rPr>
        <w:t xml:space="preserve">Ідея “повернення” також пов’язана з метафорою переходу: від радянського тупика російське, українське та, приміром, литовське </w:t>
      </w:r>
      <w:r>
        <w:rPr>
          <w:rFonts w:ascii="PT Sans" w:hAnsi="PT Sans" w:cs="Times New Roman"/>
          <w:bCs/>
          <w:color w:val="000000"/>
          <w:sz w:val="28"/>
          <w:szCs w:val="28"/>
        </w:rPr>
        <w:lastRenderedPageBreak/>
        <w:t>суспільство намагалися повернутися до свого “природнього належного стану”. Через це лідери балтійських країн, Росії та України указували на республіканські експерименти лютневої революції 1917 року як висхідні позиції для нових держав.</w:t>
      </w:r>
      <w:r w:rsidRPr="00356073">
        <w:rPr>
          <w:rStyle w:val="FootnoteReference"/>
          <w:rFonts w:ascii="PT Sans" w:hAnsi="PT Sans"/>
          <w:bCs/>
          <w:color w:val="000000"/>
          <w:sz w:val="28"/>
          <w:szCs w:val="28"/>
          <w:lang w:val="en-US"/>
        </w:rPr>
        <w:footnoteReference w:id="1"/>
      </w:r>
      <w:r>
        <w:rPr>
          <w:rFonts w:ascii="PT Sans" w:hAnsi="PT Sans" w:cs="Times New Roman"/>
          <w:bCs/>
          <w:color w:val="000000"/>
          <w:sz w:val="28"/>
          <w:szCs w:val="28"/>
        </w:rPr>
        <w:t xml:space="preserve"> У такий спосіб революційна креативність 1991 року обмежувалася стратегію реставрації, тобто інтенцією використовувати форми й моделі першої половини ХХ століття для побудови країн, які входили до ХХІ століття. </w:t>
      </w:r>
    </w:p>
    <w:p w14:paraId="2242FA45" w14:textId="77777777" w:rsidR="00990942" w:rsidRPr="007369B9" w:rsidRDefault="00990942" w:rsidP="00990942">
      <w:pPr>
        <w:spacing w:before="120" w:after="120" w:line="360" w:lineRule="auto"/>
        <w:ind w:firstLine="708"/>
        <w:jc w:val="both"/>
        <w:rPr>
          <w:rFonts w:ascii="PT Sans" w:hAnsi="PT Sans" w:cs="Times New Roman"/>
          <w:bCs/>
          <w:color w:val="000000"/>
          <w:sz w:val="28"/>
          <w:szCs w:val="28"/>
        </w:rPr>
      </w:pPr>
      <w:r>
        <w:rPr>
          <w:rFonts w:ascii="PT Sans" w:hAnsi="PT Sans" w:cs="Times New Roman"/>
          <w:bCs/>
          <w:color w:val="000000"/>
          <w:sz w:val="28"/>
          <w:szCs w:val="28"/>
        </w:rPr>
        <w:t xml:space="preserve">Ще одним обмеженням пострадянської соціальної уяви було “копіювання Заходу”, трансферт. Революція 1991 року розглядалася як можливість для переносу західного досвіду й моделей до пострадянських суспільств, адже цей досвід гарантував успіх </w:t>
      </w:r>
      <w:r w:rsidRPr="007369B9">
        <w:rPr>
          <w:rFonts w:ascii="PT Sans" w:hAnsi="PT Sans" w:cs="Times New Roman"/>
          <w:bCs/>
          <w:color w:val="000000"/>
          <w:sz w:val="28"/>
          <w:szCs w:val="28"/>
        </w:rPr>
        <w:t>(</w:t>
      </w:r>
      <w:r w:rsidRPr="00356073">
        <w:rPr>
          <w:rFonts w:ascii="PT Sans" w:hAnsi="PT Sans" w:cs="Times New Roman"/>
          <w:bCs/>
          <w:color w:val="000000"/>
          <w:sz w:val="28"/>
          <w:szCs w:val="28"/>
          <w:lang w:val="en-US"/>
        </w:rPr>
        <w:t>see</w:t>
      </w:r>
      <w:r w:rsidRPr="007369B9">
        <w:rPr>
          <w:rFonts w:ascii="PT Sans" w:hAnsi="PT Sans" w:cs="Times New Roman"/>
          <w:bCs/>
          <w:color w:val="000000"/>
          <w:sz w:val="28"/>
          <w:szCs w:val="28"/>
        </w:rPr>
        <w:t xml:space="preserve">: </w:t>
      </w:r>
      <w:proofErr w:type="spellStart"/>
      <w:r w:rsidRPr="00356073">
        <w:rPr>
          <w:rFonts w:ascii="PT Sans" w:hAnsi="PT Sans" w:cs="Times New Roman"/>
          <w:bCs/>
          <w:color w:val="000000"/>
          <w:sz w:val="28"/>
          <w:szCs w:val="28"/>
          <w:lang w:val="en-US"/>
        </w:rPr>
        <w:t>Stefes</w:t>
      </w:r>
      <w:proofErr w:type="spellEnd"/>
      <w:r w:rsidRPr="007369B9">
        <w:rPr>
          <w:rFonts w:ascii="PT Sans" w:hAnsi="PT Sans" w:cs="Times New Roman"/>
          <w:bCs/>
          <w:color w:val="000000"/>
          <w:sz w:val="28"/>
          <w:szCs w:val="28"/>
        </w:rPr>
        <w:t xml:space="preserve">, 2006: 10-11; </w:t>
      </w:r>
      <w:proofErr w:type="spellStart"/>
      <w:r w:rsidRPr="00356073">
        <w:rPr>
          <w:rFonts w:ascii="PT Sans" w:hAnsi="PT Sans" w:cs="Times New Roman"/>
          <w:bCs/>
          <w:color w:val="000000"/>
          <w:sz w:val="28"/>
          <w:szCs w:val="28"/>
          <w:lang w:val="en-US"/>
        </w:rPr>
        <w:t>Gaidar</w:t>
      </w:r>
      <w:proofErr w:type="spellEnd"/>
      <w:r w:rsidRPr="007369B9">
        <w:rPr>
          <w:rFonts w:ascii="PT Sans" w:hAnsi="PT Sans" w:cs="Times New Roman"/>
          <w:bCs/>
          <w:color w:val="000000"/>
          <w:sz w:val="28"/>
          <w:szCs w:val="28"/>
        </w:rPr>
        <w:t>, 2010: 17</w:t>
      </w:r>
      <w:proofErr w:type="spellStart"/>
      <w:r w:rsidRPr="00356073">
        <w:rPr>
          <w:rFonts w:ascii="PT Sans" w:hAnsi="PT Sans" w:cs="Times New Roman"/>
          <w:bCs/>
          <w:color w:val="000000"/>
          <w:sz w:val="28"/>
          <w:szCs w:val="28"/>
          <w:lang w:val="en-US"/>
        </w:rPr>
        <w:t>ff</w:t>
      </w:r>
      <w:proofErr w:type="spellEnd"/>
      <w:r w:rsidRPr="007369B9">
        <w:rPr>
          <w:rFonts w:ascii="PT Sans" w:hAnsi="PT Sans" w:cs="Times New Roman"/>
          <w:bCs/>
          <w:color w:val="000000"/>
          <w:sz w:val="28"/>
          <w:szCs w:val="28"/>
        </w:rPr>
        <w:t xml:space="preserve">; </w:t>
      </w:r>
      <w:proofErr w:type="spellStart"/>
      <w:r w:rsidRPr="007369B9">
        <w:rPr>
          <w:rFonts w:ascii="PT Sans" w:hAnsi="PT Sans" w:cs="Times New Roman"/>
          <w:bCs/>
          <w:color w:val="000000"/>
          <w:sz w:val="28"/>
          <w:szCs w:val="28"/>
        </w:rPr>
        <w:t>Кордонский</w:t>
      </w:r>
      <w:proofErr w:type="spellEnd"/>
      <w:r w:rsidRPr="007369B9">
        <w:rPr>
          <w:rFonts w:ascii="PT Sans" w:hAnsi="PT Sans" w:cs="Times New Roman"/>
          <w:bCs/>
          <w:color w:val="000000"/>
          <w:sz w:val="28"/>
          <w:szCs w:val="28"/>
        </w:rPr>
        <w:t>, 2010: 10).</w:t>
      </w:r>
    </w:p>
    <w:p w14:paraId="7E87E41B" w14:textId="77777777" w:rsidR="00990942" w:rsidRDefault="00990942" w:rsidP="00990942">
      <w:pPr>
        <w:spacing w:before="120" w:after="120" w:line="360" w:lineRule="auto"/>
        <w:ind w:firstLine="708"/>
        <w:jc w:val="both"/>
        <w:rPr>
          <w:rFonts w:ascii="PT Sans" w:hAnsi="PT Sans" w:cs="Times New Roman"/>
          <w:bCs/>
          <w:color w:val="000000"/>
          <w:sz w:val="28"/>
          <w:szCs w:val="28"/>
        </w:rPr>
      </w:pPr>
      <w:r>
        <w:rPr>
          <w:rFonts w:ascii="PT Sans" w:hAnsi="PT Sans" w:cs="Times New Roman"/>
          <w:bCs/>
          <w:color w:val="000000"/>
          <w:sz w:val="28"/>
          <w:szCs w:val="28"/>
        </w:rPr>
        <w:t xml:space="preserve">Але ані перехід через трансферт, ані транзит через повернення до дожовтневої “нормальності” не привів ані до очікуваного успіху, ані до нормальності. Нові форми колективного життя самостійно проросли в пострадянських суспільствах у вигляді </w:t>
      </w:r>
      <w:proofErr w:type="spellStart"/>
      <w:r>
        <w:rPr>
          <w:rFonts w:ascii="PT Sans" w:hAnsi="PT Sans" w:cs="Times New Roman"/>
          <w:bCs/>
          <w:color w:val="000000"/>
          <w:sz w:val="28"/>
          <w:szCs w:val="28"/>
        </w:rPr>
        <w:t>неопатрімоніалізму</w:t>
      </w:r>
      <w:proofErr w:type="spellEnd"/>
      <w:r>
        <w:rPr>
          <w:rFonts w:ascii="PT Sans" w:hAnsi="PT Sans" w:cs="Times New Roman"/>
          <w:bCs/>
          <w:color w:val="000000"/>
          <w:sz w:val="28"/>
          <w:szCs w:val="28"/>
        </w:rPr>
        <w:t xml:space="preserve">, </w:t>
      </w:r>
      <w:proofErr w:type="spellStart"/>
      <w:r>
        <w:rPr>
          <w:rFonts w:ascii="PT Sans" w:hAnsi="PT Sans" w:cs="Times New Roman"/>
          <w:bCs/>
          <w:color w:val="000000"/>
          <w:sz w:val="28"/>
          <w:szCs w:val="28"/>
        </w:rPr>
        <w:t>патрональних</w:t>
      </w:r>
      <w:proofErr w:type="spellEnd"/>
      <w:r>
        <w:rPr>
          <w:rFonts w:ascii="PT Sans" w:hAnsi="PT Sans" w:cs="Times New Roman"/>
          <w:bCs/>
          <w:color w:val="000000"/>
          <w:sz w:val="28"/>
          <w:szCs w:val="28"/>
        </w:rPr>
        <w:t xml:space="preserve"> мереж, мафіозної держави, </w:t>
      </w:r>
      <w:proofErr w:type="spellStart"/>
      <w:r>
        <w:rPr>
          <w:rFonts w:ascii="PT Sans" w:hAnsi="PT Sans" w:cs="Times New Roman"/>
          <w:bCs/>
          <w:color w:val="000000"/>
          <w:sz w:val="28"/>
          <w:szCs w:val="28"/>
        </w:rPr>
        <w:t>неоімперіалізму</w:t>
      </w:r>
      <w:proofErr w:type="spellEnd"/>
      <w:r>
        <w:rPr>
          <w:rFonts w:ascii="PT Sans" w:hAnsi="PT Sans" w:cs="Times New Roman"/>
          <w:bCs/>
          <w:color w:val="000000"/>
          <w:sz w:val="28"/>
          <w:szCs w:val="28"/>
        </w:rPr>
        <w:t xml:space="preserve"> та націоналізму, </w:t>
      </w:r>
      <w:proofErr w:type="spellStart"/>
      <w:r>
        <w:rPr>
          <w:rFonts w:ascii="PT Sans" w:hAnsi="PT Sans" w:cs="Times New Roman"/>
          <w:bCs/>
          <w:color w:val="000000"/>
          <w:sz w:val="28"/>
          <w:szCs w:val="28"/>
        </w:rPr>
        <w:t>неорадянства</w:t>
      </w:r>
      <w:proofErr w:type="spellEnd"/>
      <w:r>
        <w:rPr>
          <w:rFonts w:ascii="PT Sans" w:hAnsi="PT Sans" w:cs="Times New Roman"/>
          <w:bCs/>
          <w:color w:val="000000"/>
          <w:sz w:val="28"/>
          <w:szCs w:val="28"/>
        </w:rPr>
        <w:t xml:space="preserve"> та </w:t>
      </w:r>
      <w:proofErr w:type="spellStart"/>
      <w:r>
        <w:rPr>
          <w:rFonts w:ascii="PT Sans" w:hAnsi="PT Sans" w:cs="Times New Roman"/>
          <w:bCs/>
          <w:color w:val="000000"/>
          <w:sz w:val="28"/>
          <w:szCs w:val="28"/>
        </w:rPr>
        <w:t>демодернізації</w:t>
      </w:r>
      <w:proofErr w:type="spellEnd"/>
      <w:r>
        <w:rPr>
          <w:rFonts w:ascii="PT Sans" w:hAnsi="PT Sans" w:cs="Times New Roman"/>
          <w:bCs/>
          <w:color w:val="000000"/>
          <w:sz w:val="28"/>
          <w:szCs w:val="28"/>
        </w:rPr>
        <w:t xml:space="preserve">. І ці явища вдало </w:t>
      </w:r>
      <w:proofErr w:type="spellStart"/>
      <w:r>
        <w:rPr>
          <w:rFonts w:ascii="PT Sans" w:hAnsi="PT Sans" w:cs="Times New Roman"/>
          <w:bCs/>
          <w:color w:val="000000"/>
          <w:sz w:val="28"/>
          <w:szCs w:val="28"/>
        </w:rPr>
        <w:t>протистоять</w:t>
      </w:r>
      <w:proofErr w:type="spellEnd"/>
      <w:r>
        <w:rPr>
          <w:rFonts w:ascii="PT Sans" w:hAnsi="PT Sans" w:cs="Times New Roman"/>
          <w:bCs/>
          <w:color w:val="000000"/>
          <w:sz w:val="28"/>
          <w:szCs w:val="28"/>
        </w:rPr>
        <w:t xml:space="preserve"> демократичним тенденціям у наших країнах. Попри сильний інституційний та ціннісний вплив ЄС, у країнах Балтії існує чимало перепон для функціонування демократії та верховенства права </w:t>
      </w:r>
      <w:r w:rsidRPr="005F35B1">
        <w:rPr>
          <w:rFonts w:ascii="PT Sans" w:hAnsi="PT Sans" w:cs="Times New Roman"/>
          <w:bCs/>
          <w:color w:val="000000"/>
          <w:sz w:val="28"/>
          <w:szCs w:val="28"/>
        </w:rPr>
        <w:t>(</w:t>
      </w:r>
      <w:proofErr w:type="spellStart"/>
      <w:r w:rsidRPr="00356073">
        <w:rPr>
          <w:rFonts w:ascii="PT Sans" w:hAnsi="PT Sans" w:cs="Times New Roman"/>
          <w:bCs/>
          <w:color w:val="000000"/>
          <w:sz w:val="28"/>
          <w:szCs w:val="28"/>
          <w:lang w:val="en-US"/>
        </w:rPr>
        <w:t>Maciukaite</w:t>
      </w:r>
      <w:proofErr w:type="spellEnd"/>
      <w:r w:rsidRPr="005F35B1">
        <w:rPr>
          <w:rFonts w:ascii="PT Sans" w:hAnsi="PT Sans" w:cs="Times New Roman"/>
          <w:bCs/>
          <w:color w:val="000000"/>
          <w:sz w:val="28"/>
          <w:szCs w:val="28"/>
        </w:rPr>
        <w:t>-</w:t>
      </w:r>
      <w:proofErr w:type="spellStart"/>
      <w:r w:rsidRPr="00356073">
        <w:rPr>
          <w:rFonts w:ascii="PT Sans" w:hAnsi="PT Sans" w:cs="Times New Roman"/>
          <w:bCs/>
          <w:color w:val="000000"/>
          <w:sz w:val="28"/>
          <w:szCs w:val="28"/>
          <w:lang w:val="en-US"/>
        </w:rPr>
        <w:t>Zviniene</w:t>
      </w:r>
      <w:proofErr w:type="spellEnd"/>
      <w:r w:rsidRPr="005F35B1">
        <w:rPr>
          <w:rFonts w:ascii="PT Sans" w:hAnsi="PT Sans" w:cs="Times New Roman"/>
          <w:bCs/>
          <w:color w:val="000000"/>
          <w:sz w:val="28"/>
          <w:szCs w:val="28"/>
        </w:rPr>
        <w:t>, 2009: 29-30)</w:t>
      </w:r>
      <w:r>
        <w:rPr>
          <w:rFonts w:ascii="PT Sans" w:hAnsi="PT Sans" w:cs="Times New Roman"/>
          <w:bCs/>
          <w:color w:val="000000"/>
          <w:sz w:val="28"/>
          <w:szCs w:val="28"/>
        </w:rPr>
        <w:t xml:space="preserve">. Інші дванадцять пострадянських країн втратили </w:t>
      </w:r>
      <w:proofErr w:type="spellStart"/>
      <w:r>
        <w:rPr>
          <w:rFonts w:ascii="PT Sans" w:hAnsi="PT Sans" w:cs="Times New Roman"/>
          <w:bCs/>
          <w:color w:val="000000"/>
          <w:sz w:val="28"/>
          <w:szCs w:val="28"/>
        </w:rPr>
        <w:t>емансипативний</w:t>
      </w:r>
      <w:proofErr w:type="spellEnd"/>
      <w:r>
        <w:rPr>
          <w:rFonts w:ascii="PT Sans" w:hAnsi="PT Sans" w:cs="Times New Roman"/>
          <w:bCs/>
          <w:color w:val="000000"/>
          <w:sz w:val="28"/>
          <w:szCs w:val="28"/>
        </w:rPr>
        <w:t xml:space="preserve"> імпульс Перебудови </w:t>
      </w:r>
      <w:r w:rsidRPr="00990942">
        <w:rPr>
          <w:rFonts w:ascii="PT Sans" w:hAnsi="PT Sans" w:cs="Times New Roman"/>
          <w:bCs/>
          <w:color w:val="000000"/>
          <w:sz w:val="28"/>
          <w:szCs w:val="28"/>
        </w:rPr>
        <w:t>(</w:t>
      </w:r>
      <w:r w:rsidRPr="00356073">
        <w:rPr>
          <w:rFonts w:ascii="PT Sans" w:hAnsi="PT Sans" w:cs="Times New Roman"/>
          <w:bCs/>
          <w:color w:val="000000"/>
          <w:sz w:val="28"/>
          <w:szCs w:val="28"/>
          <w:lang w:val="en-US"/>
        </w:rPr>
        <w:t>Hale</w:t>
      </w:r>
      <w:r w:rsidRPr="00990942">
        <w:rPr>
          <w:rFonts w:ascii="PT Sans" w:hAnsi="PT Sans" w:cs="Times New Roman"/>
          <w:bCs/>
          <w:color w:val="000000"/>
          <w:sz w:val="28"/>
          <w:szCs w:val="28"/>
        </w:rPr>
        <w:t>, 2016: 26)</w:t>
      </w:r>
      <w:r>
        <w:rPr>
          <w:rFonts w:ascii="PT Sans" w:hAnsi="PT Sans" w:cs="Times New Roman"/>
          <w:bCs/>
          <w:color w:val="000000"/>
          <w:sz w:val="28"/>
          <w:szCs w:val="28"/>
        </w:rPr>
        <w:t xml:space="preserve">. Навіть найдемократичніші суспільства з цих дванадцяти – Грузія, Молдова та </w:t>
      </w:r>
      <w:r>
        <w:rPr>
          <w:rFonts w:ascii="PT Sans" w:hAnsi="PT Sans" w:cs="Times New Roman"/>
          <w:bCs/>
          <w:color w:val="000000"/>
          <w:sz w:val="28"/>
          <w:szCs w:val="28"/>
        </w:rPr>
        <w:lastRenderedPageBreak/>
        <w:t>Україна – перебувають у ситуації “</w:t>
      </w:r>
      <w:proofErr w:type="spellStart"/>
      <w:r>
        <w:rPr>
          <w:rFonts w:ascii="PT Sans" w:hAnsi="PT Sans" w:cs="Times New Roman"/>
          <w:bCs/>
          <w:color w:val="000000"/>
          <w:sz w:val="28"/>
          <w:szCs w:val="28"/>
        </w:rPr>
        <w:t>напівсвободи</w:t>
      </w:r>
      <w:proofErr w:type="spellEnd"/>
      <w:r>
        <w:rPr>
          <w:rFonts w:ascii="PT Sans" w:hAnsi="PT Sans" w:cs="Times New Roman"/>
          <w:bCs/>
          <w:color w:val="000000"/>
          <w:sz w:val="28"/>
          <w:szCs w:val="28"/>
        </w:rPr>
        <w:t xml:space="preserve">” і слабкої інтеграції з ЄС у формі асоціації </w:t>
      </w:r>
      <w:r w:rsidRPr="005F35B1">
        <w:rPr>
          <w:rFonts w:ascii="PT Sans" w:hAnsi="PT Sans" w:cs="Times New Roman"/>
          <w:bCs/>
          <w:color w:val="000000"/>
          <w:sz w:val="28"/>
          <w:szCs w:val="28"/>
        </w:rPr>
        <w:t>(</w:t>
      </w:r>
      <w:proofErr w:type="spellStart"/>
      <w:r w:rsidRPr="00356073">
        <w:rPr>
          <w:rFonts w:ascii="PT Sans" w:hAnsi="PT Sans" w:cs="Times New Roman"/>
          <w:bCs/>
          <w:color w:val="000000"/>
          <w:sz w:val="28"/>
          <w:szCs w:val="28"/>
          <w:lang w:val="en-US"/>
        </w:rPr>
        <w:t>Nodia</w:t>
      </w:r>
      <w:proofErr w:type="spellEnd"/>
      <w:r w:rsidRPr="005F35B1">
        <w:rPr>
          <w:rFonts w:ascii="PT Sans" w:hAnsi="PT Sans" w:cs="Times New Roman"/>
          <w:bCs/>
          <w:color w:val="000000"/>
          <w:sz w:val="28"/>
          <w:szCs w:val="28"/>
        </w:rPr>
        <w:t xml:space="preserve">, </w:t>
      </w:r>
      <w:proofErr w:type="spellStart"/>
      <w:r w:rsidRPr="00356073">
        <w:rPr>
          <w:rFonts w:ascii="PT Sans" w:hAnsi="PT Sans" w:cs="Times New Roman"/>
          <w:bCs/>
          <w:color w:val="000000"/>
          <w:sz w:val="28"/>
          <w:szCs w:val="28"/>
          <w:lang w:val="en-US"/>
        </w:rPr>
        <w:t>Cenusa</w:t>
      </w:r>
      <w:proofErr w:type="spellEnd"/>
      <w:r w:rsidRPr="005F35B1">
        <w:rPr>
          <w:rFonts w:ascii="PT Sans" w:hAnsi="PT Sans" w:cs="Times New Roman"/>
          <w:bCs/>
          <w:color w:val="000000"/>
          <w:sz w:val="28"/>
          <w:szCs w:val="28"/>
        </w:rPr>
        <w:t xml:space="preserve"> &amp; </w:t>
      </w:r>
      <w:proofErr w:type="spellStart"/>
      <w:r w:rsidRPr="00356073">
        <w:rPr>
          <w:rFonts w:ascii="PT Sans" w:hAnsi="PT Sans" w:cs="Times New Roman"/>
          <w:bCs/>
          <w:color w:val="000000"/>
          <w:sz w:val="28"/>
          <w:szCs w:val="28"/>
          <w:lang w:val="en-US"/>
        </w:rPr>
        <w:t>Minakov</w:t>
      </w:r>
      <w:proofErr w:type="spellEnd"/>
      <w:r w:rsidRPr="005F35B1">
        <w:rPr>
          <w:rFonts w:ascii="PT Sans" w:hAnsi="PT Sans" w:cs="Times New Roman"/>
          <w:bCs/>
          <w:color w:val="000000"/>
          <w:sz w:val="28"/>
          <w:szCs w:val="28"/>
        </w:rPr>
        <w:t>, 2017)</w:t>
      </w:r>
      <w:r>
        <w:rPr>
          <w:rFonts w:ascii="PT Sans" w:hAnsi="PT Sans" w:cs="Times New Roman"/>
          <w:bCs/>
          <w:color w:val="000000"/>
          <w:sz w:val="28"/>
          <w:szCs w:val="28"/>
        </w:rPr>
        <w:t xml:space="preserve">. А про свободу і розвиток у шести невизнаних держав Східної Європи годі й говорити </w:t>
      </w:r>
      <w:r w:rsidRPr="00BD102F">
        <w:rPr>
          <w:rFonts w:ascii="PT Sans" w:hAnsi="PT Sans" w:cs="Times New Roman"/>
          <w:bCs/>
          <w:color w:val="000000"/>
          <w:sz w:val="28"/>
          <w:szCs w:val="28"/>
          <w:lang w:val="ru-RU"/>
        </w:rPr>
        <w:t>(</w:t>
      </w:r>
      <w:r w:rsidRPr="00356073">
        <w:rPr>
          <w:rFonts w:ascii="PT Sans" w:hAnsi="PT Sans" w:cs="Times New Roman"/>
          <w:bCs/>
          <w:color w:val="000000"/>
          <w:sz w:val="28"/>
          <w:szCs w:val="28"/>
          <w:lang w:val="en-US"/>
        </w:rPr>
        <w:t>Fischer</w:t>
      </w:r>
      <w:r w:rsidRPr="00BD102F">
        <w:rPr>
          <w:rFonts w:ascii="PT Sans" w:hAnsi="PT Sans" w:cs="Times New Roman"/>
          <w:bCs/>
          <w:color w:val="000000"/>
          <w:sz w:val="28"/>
          <w:szCs w:val="28"/>
          <w:lang w:val="ru-RU"/>
        </w:rPr>
        <w:t>, 2016: 5-7)</w:t>
      </w:r>
      <w:r>
        <w:rPr>
          <w:rFonts w:ascii="PT Sans" w:hAnsi="PT Sans" w:cs="Times New Roman"/>
          <w:bCs/>
          <w:color w:val="000000"/>
          <w:sz w:val="28"/>
          <w:szCs w:val="28"/>
        </w:rPr>
        <w:t xml:space="preserve">. Така неочікувана пострадянська реальність виросла у конкуренції та </w:t>
      </w:r>
      <w:proofErr w:type="spellStart"/>
      <w:r>
        <w:rPr>
          <w:rFonts w:ascii="PT Sans" w:hAnsi="PT Sans" w:cs="Times New Roman"/>
          <w:bCs/>
          <w:color w:val="000000"/>
          <w:sz w:val="28"/>
          <w:szCs w:val="28"/>
        </w:rPr>
        <w:t>взаємопідтримці</w:t>
      </w:r>
      <w:proofErr w:type="spellEnd"/>
      <w:r>
        <w:rPr>
          <w:rFonts w:ascii="PT Sans" w:hAnsi="PT Sans" w:cs="Times New Roman"/>
          <w:bCs/>
          <w:color w:val="000000"/>
          <w:sz w:val="28"/>
          <w:szCs w:val="28"/>
        </w:rPr>
        <w:t xml:space="preserve"> революційних і реставраційних стратегій. </w:t>
      </w:r>
    </w:p>
    <w:p w14:paraId="3E46E51B" w14:textId="77777777" w:rsidR="00990942" w:rsidRDefault="00990942" w:rsidP="00990942">
      <w:pPr>
        <w:spacing w:before="120" w:after="120" w:line="360" w:lineRule="auto"/>
        <w:ind w:firstLine="708"/>
        <w:jc w:val="both"/>
        <w:rPr>
          <w:rFonts w:ascii="PT Sans" w:hAnsi="PT Sans" w:cs="Times New Roman"/>
          <w:bCs/>
          <w:color w:val="000000"/>
          <w:sz w:val="28"/>
          <w:szCs w:val="28"/>
        </w:rPr>
      </w:pPr>
      <w:r>
        <w:rPr>
          <w:rFonts w:ascii="PT Sans" w:hAnsi="PT Sans" w:cs="Times New Roman"/>
          <w:bCs/>
          <w:color w:val="000000"/>
          <w:sz w:val="28"/>
          <w:szCs w:val="28"/>
        </w:rPr>
        <w:t xml:space="preserve">У цьому числі журналу “Ідеологія і Політика” ми публікуємо ряд досліджень пострадянського транзиту. </w:t>
      </w:r>
    </w:p>
    <w:p w14:paraId="40D01C0B" w14:textId="77777777" w:rsidR="00990942" w:rsidRDefault="00990942" w:rsidP="00990942">
      <w:pPr>
        <w:spacing w:before="120" w:after="120" w:line="360" w:lineRule="auto"/>
        <w:ind w:firstLine="708"/>
        <w:jc w:val="both"/>
        <w:rPr>
          <w:rFonts w:ascii="PT Sans" w:hAnsi="PT Sans" w:cs="Times New Roman"/>
          <w:bCs/>
          <w:color w:val="000000"/>
          <w:sz w:val="28"/>
          <w:szCs w:val="28"/>
        </w:rPr>
      </w:pPr>
      <w:r>
        <w:rPr>
          <w:rFonts w:ascii="PT Sans" w:hAnsi="PT Sans" w:cs="Times New Roman"/>
          <w:bCs/>
          <w:color w:val="000000"/>
          <w:sz w:val="28"/>
          <w:szCs w:val="28"/>
        </w:rPr>
        <w:t xml:space="preserve">Число відкриває стаття Павла </w:t>
      </w:r>
      <w:proofErr w:type="spellStart"/>
      <w:r>
        <w:rPr>
          <w:rFonts w:ascii="PT Sans" w:hAnsi="PT Sans" w:cs="Times New Roman"/>
          <w:bCs/>
          <w:color w:val="000000"/>
          <w:sz w:val="28"/>
          <w:szCs w:val="28"/>
        </w:rPr>
        <w:t>Скигіна</w:t>
      </w:r>
      <w:proofErr w:type="spellEnd"/>
      <w:r>
        <w:rPr>
          <w:rFonts w:ascii="PT Sans" w:hAnsi="PT Sans" w:cs="Times New Roman"/>
          <w:bCs/>
          <w:color w:val="000000"/>
          <w:sz w:val="28"/>
          <w:szCs w:val="28"/>
        </w:rPr>
        <w:t xml:space="preserve">, який долучився до дискусії про характер путінського режиму в Росії. </w:t>
      </w:r>
      <w:proofErr w:type="spellStart"/>
      <w:r>
        <w:rPr>
          <w:rFonts w:ascii="PT Sans" w:hAnsi="PT Sans" w:cs="Times New Roman"/>
          <w:bCs/>
          <w:color w:val="000000"/>
          <w:sz w:val="28"/>
          <w:szCs w:val="28"/>
        </w:rPr>
        <w:t>Скигін</w:t>
      </w:r>
      <w:proofErr w:type="spellEnd"/>
      <w:r>
        <w:rPr>
          <w:rFonts w:ascii="PT Sans" w:hAnsi="PT Sans" w:cs="Times New Roman"/>
          <w:bCs/>
          <w:color w:val="000000"/>
          <w:sz w:val="28"/>
          <w:szCs w:val="28"/>
        </w:rPr>
        <w:t xml:space="preserve"> підтримує тих дослідників, які застосовують </w:t>
      </w:r>
      <w:proofErr w:type="spellStart"/>
      <w:r>
        <w:rPr>
          <w:rFonts w:ascii="PT Sans" w:hAnsi="PT Sans" w:cs="Times New Roman"/>
          <w:bCs/>
          <w:color w:val="000000"/>
          <w:sz w:val="28"/>
          <w:szCs w:val="28"/>
        </w:rPr>
        <w:t>веберівську</w:t>
      </w:r>
      <w:proofErr w:type="spellEnd"/>
      <w:r>
        <w:rPr>
          <w:rFonts w:ascii="PT Sans" w:hAnsi="PT Sans" w:cs="Times New Roman"/>
          <w:bCs/>
          <w:color w:val="000000"/>
          <w:sz w:val="28"/>
          <w:szCs w:val="28"/>
        </w:rPr>
        <w:t xml:space="preserve"> концепцію </w:t>
      </w:r>
      <w:proofErr w:type="spellStart"/>
      <w:r>
        <w:rPr>
          <w:rFonts w:ascii="PT Sans" w:hAnsi="PT Sans" w:cs="Times New Roman"/>
          <w:bCs/>
          <w:color w:val="000000"/>
          <w:sz w:val="28"/>
          <w:szCs w:val="28"/>
        </w:rPr>
        <w:t>неопатримоніалізму</w:t>
      </w:r>
      <w:proofErr w:type="spellEnd"/>
      <w:r>
        <w:rPr>
          <w:rFonts w:ascii="PT Sans" w:hAnsi="PT Sans" w:cs="Times New Roman"/>
          <w:bCs/>
          <w:color w:val="000000"/>
          <w:sz w:val="28"/>
          <w:szCs w:val="28"/>
        </w:rPr>
        <w:t xml:space="preserve"> для опису політичної системи Росії. У зв’язку з цим Автор показує, як російська політична система функціонує за допомоги патрон-клієнтських ієрархій, різних форм отримання ренти та обумовленої власності. Автор також аналізує виникнення “владної вертикалі” на прикладі сучасної Росії.</w:t>
      </w:r>
    </w:p>
    <w:p w14:paraId="0AD0A6AB" w14:textId="77777777" w:rsidR="00990942" w:rsidRDefault="00990942" w:rsidP="00990942">
      <w:pPr>
        <w:spacing w:before="120" w:after="120" w:line="360" w:lineRule="auto"/>
        <w:ind w:firstLine="708"/>
        <w:jc w:val="both"/>
        <w:rPr>
          <w:rFonts w:ascii="PT Sans" w:hAnsi="PT Sans" w:cs="Times New Roman"/>
          <w:bCs/>
          <w:color w:val="000000"/>
          <w:sz w:val="28"/>
          <w:szCs w:val="28"/>
        </w:rPr>
      </w:pPr>
      <w:r>
        <w:rPr>
          <w:rFonts w:ascii="PT Sans" w:hAnsi="PT Sans" w:cs="Times New Roman"/>
          <w:bCs/>
          <w:color w:val="000000"/>
          <w:sz w:val="28"/>
          <w:szCs w:val="28"/>
        </w:rPr>
        <w:t xml:space="preserve">Статтю </w:t>
      </w:r>
      <w:proofErr w:type="spellStart"/>
      <w:r>
        <w:rPr>
          <w:rFonts w:ascii="PT Sans" w:hAnsi="PT Sans" w:cs="Times New Roman"/>
          <w:bCs/>
          <w:color w:val="000000"/>
          <w:sz w:val="28"/>
          <w:szCs w:val="28"/>
        </w:rPr>
        <w:t>Андреаса</w:t>
      </w:r>
      <w:proofErr w:type="spellEnd"/>
      <w:r>
        <w:rPr>
          <w:rFonts w:ascii="PT Sans" w:hAnsi="PT Sans" w:cs="Times New Roman"/>
          <w:bCs/>
          <w:color w:val="000000"/>
          <w:sz w:val="28"/>
          <w:szCs w:val="28"/>
        </w:rPr>
        <w:t xml:space="preserve"> </w:t>
      </w:r>
      <w:proofErr w:type="spellStart"/>
      <w:r>
        <w:rPr>
          <w:rFonts w:ascii="PT Sans" w:hAnsi="PT Sans" w:cs="Times New Roman"/>
          <w:bCs/>
          <w:color w:val="000000"/>
          <w:sz w:val="28"/>
          <w:szCs w:val="28"/>
        </w:rPr>
        <w:t>Умланда</w:t>
      </w:r>
      <w:proofErr w:type="spellEnd"/>
      <w:r>
        <w:rPr>
          <w:rFonts w:ascii="PT Sans" w:hAnsi="PT Sans" w:cs="Times New Roman"/>
          <w:bCs/>
          <w:color w:val="000000"/>
          <w:sz w:val="28"/>
          <w:szCs w:val="28"/>
        </w:rPr>
        <w:t xml:space="preserve"> сфокусовано на політичних ідеологіях сучасної Росії. </w:t>
      </w:r>
      <w:proofErr w:type="spellStart"/>
      <w:r>
        <w:rPr>
          <w:rFonts w:ascii="PT Sans" w:hAnsi="PT Sans" w:cs="Times New Roman"/>
          <w:bCs/>
          <w:color w:val="000000"/>
          <w:sz w:val="28"/>
          <w:szCs w:val="28"/>
        </w:rPr>
        <w:t>Умланд</w:t>
      </w:r>
      <w:proofErr w:type="spellEnd"/>
      <w:r>
        <w:rPr>
          <w:rFonts w:ascii="PT Sans" w:hAnsi="PT Sans" w:cs="Times New Roman"/>
          <w:bCs/>
          <w:color w:val="000000"/>
          <w:sz w:val="28"/>
          <w:szCs w:val="28"/>
        </w:rPr>
        <w:t xml:space="preserve"> стверджує, що радикалізація путінського режиму в 2013-14 роках може бути пояснена не тільки економічними інтересами правлячих еліт, але й домінуванням </w:t>
      </w:r>
      <w:proofErr w:type="spellStart"/>
      <w:r>
        <w:rPr>
          <w:rFonts w:ascii="PT Sans" w:hAnsi="PT Sans" w:cs="Times New Roman"/>
          <w:bCs/>
          <w:color w:val="000000"/>
          <w:sz w:val="28"/>
          <w:szCs w:val="28"/>
        </w:rPr>
        <w:t>антизахідних</w:t>
      </w:r>
      <w:proofErr w:type="spellEnd"/>
      <w:r>
        <w:rPr>
          <w:rFonts w:ascii="PT Sans" w:hAnsi="PT Sans" w:cs="Times New Roman"/>
          <w:bCs/>
          <w:color w:val="000000"/>
          <w:sz w:val="28"/>
          <w:szCs w:val="28"/>
        </w:rPr>
        <w:t xml:space="preserve"> та </w:t>
      </w:r>
      <w:proofErr w:type="spellStart"/>
      <w:r>
        <w:rPr>
          <w:rFonts w:ascii="PT Sans" w:hAnsi="PT Sans" w:cs="Times New Roman"/>
          <w:bCs/>
          <w:color w:val="000000"/>
          <w:sz w:val="28"/>
          <w:szCs w:val="28"/>
        </w:rPr>
        <w:t>неоімперіалістичних</w:t>
      </w:r>
      <w:proofErr w:type="spellEnd"/>
      <w:r>
        <w:rPr>
          <w:rFonts w:ascii="PT Sans" w:hAnsi="PT Sans" w:cs="Times New Roman"/>
          <w:bCs/>
          <w:color w:val="000000"/>
          <w:sz w:val="28"/>
          <w:szCs w:val="28"/>
        </w:rPr>
        <w:t xml:space="preserve"> переконань важливих політичних гравців. Автор доводить, що режим Путіна сполучає реакційну політику з елементами “революційного імперіалізму” </w:t>
      </w:r>
      <w:proofErr w:type="spellStart"/>
      <w:r>
        <w:rPr>
          <w:rFonts w:ascii="PT Sans" w:hAnsi="PT Sans" w:cs="Times New Roman"/>
          <w:bCs/>
          <w:color w:val="000000"/>
          <w:sz w:val="28"/>
          <w:szCs w:val="28"/>
        </w:rPr>
        <w:t>Жиріновського</w:t>
      </w:r>
      <w:proofErr w:type="spellEnd"/>
      <w:r>
        <w:rPr>
          <w:rFonts w:ascii="PT Sans" w:hAnsi="PT Sans" w:cs="Times New Roman"/>
          <w:bCs/>
          <w:color w:val="000000"/>
          <w:sz w:val="28"/>
          <w:szCs w:val="28"/>
        </w:rPr>
        <w:t xml:space="preserve"> та </w:t>
      </w:r>
      <w:proofErr w:type="spellStart"/>
      <w:r>
        <w:rPr>
          <w:rFonts w:ascii="PT Sans" w:hAnsi="PT Sans" w:cs="Times New Roman"/>
          <w:bCs/>
          <w:color w:val="000000"/>
          <w:sz w:val="28"/>
          <w:szCs w:val="28"/>
        </w:rPr>
        <w:t>Дугіна</w:t>
      </w:r>
      <w:proofErr w:type="spellEnd"/>
      <w:r>
        <w:rPr>
          <w:rFonts w:ascii="PT Sans" w:hAnsi="PT Sans" w:cs="Times New Roman"/>
          <w:bCs/>
          <w:color w:val="000000"/>
          <w:sz w:val="28"/>
          <w:szCs w:val="28"/>
        </w:rPr>
        <w:t xml:space="preserve">. Така ідеологічна суміш розповсюджена як серед еліт, так і широких верств населення, що справляє вплив на публічний дискурс Росії та її зовнішню політику. </w:t>
      </w:r>
    </w:p>
    <w:p w14:paraId="0196AB57" w14:textId="77777777" w:rsidR="00990942" w:rsidRDefault="00990942" w:rsidP="00990942">
      <w:pPr>
        <w:spacing w:before="120" w:after="120" w:line="360" w:lineRule="auto"/>
        <w:ind w:firstLine="708"/>
        <w:jc w:val="both"/>
        <w:rPr>
          <w:rFonts w:ascii="PT Sans" w:hAnsi="PT Sans" w:cs="Times New Roman"/>
          <w:bCs/>
          <w:color w:val="000000"/>
          <w:sz w:val="28"/>
          <w:szCs w:val="28"/>
        </w:rPr>
      </w:pPr>
      <w:r>
        <w:rPr>
          <w:rFonts w:ascii="PT Sans" w:hAnsi="PT Sans" w:cs="Times New Roman"/>
          <w:bCs/>
          <w:color w:val="000000"/>
          <w:sz w:val="28"/>
          <w:szCs w:val="28"/>
        </w:rPr>
        <w:lastRenderedPageBreak/>
        <w:t xml:space="preserve">У наступній статті Дженніфер </w:t>
      </w:r>
      <w:proofErr w:type="spellStart"/>
      <w:r>
        <w:rPr>
          <w:rFonts w:ascii="PT Sans" w:hAnsi="PT Sans" w:cs="Times New Roman"/>
          <w:bCs/>
          <w:color w:val="000000"/>
          <w:sz w:val="28"/>
          <w:szCs w:val="28"/>
        </w:rPr>
        <w:t>Керол</w:t>
      </w:r>
      <w:proofErr w:type="spellEnd"/>
      <w:r>
        <w:rPr>
          <w:rFonts w:ascii="PT Sans" w:hAnsi="PT Sans" w:cs="Times New Roman"/>
          <w:bCs/>
          <w:color w:val="000000"/>
          <w:sz w:val="28"/>
          <w:szCs w:val="28"/>
        </w:rPr>
        <w:t xml:space="preserve"> демонструє, що пропаганда повернулася до Росії та України. Авторка вивчає, як російська пропаганда запустила своєрідні “контр-</w:t>
      </w:r>
      <w:proofErr w:type="spellStart"/>
      <w:r>
        <w:rPr>
          <w:rFonts w:ascii="PT Sans" w:hAnsi="PT Sans" w:cs="Times New Roman"/>
          <w:bCs/>
          <w:color w:val="000000"/>
          <w:sz w:val="28"/>
          <w:szCs w:val="28"/>
        </w:rPr>
        <w:t>наративи</w:t>
      </w:r>
      <w:proofErr w:type="spellEnd"/>
      <w:r>
        <w:rPr>
          <w:rFonts w:ascii="PT Sans" w:hAnsi="PT Sans" w:cs="Times New Roman"/>
          <w:bCs/>
          <w:color w:val="000000"/>
          <w:sz w:val="28"/>
          <w:szCs w:val="28"/>
        </w:rPr>
        <w:t xml:space="preserve">” проти українських громадських та націоналістичних рухів у 2013-14 роках. </w:t>
      </w:r>
      <w:proofErr w:type="spellStart"/>
      <w:r>
        <w:rPr>
          <w:rFonts w:ascii="PT Sans" w:hAnsi="PT Sans" w:cs="Times New Roman"/>
          <w:bCs/>
          <w:color w:val="000000"/>
          <w:sz w:val="28"/>
          <w:szCs w:val="28"/>
        </w:rPr>
        <w:t>Керол</w:t>
      </w:r>
      <w:proofErr w:type="spellEnd"/>
      <w:r>
        <w:rPr>
          <w:rFonts w:ascii="PT Sans" w:hAnsi="PT Sans" w:cs="Times New Roman"/>
          <w:bCs/>
          <w:color w:val="000000"/>
          <w:sz w:val="28"/>
          <w:szCs w:val="28"/>
        </w:rPr>
        <w:t xml:space="preserve"> доводить, що ці контр-</w:t>
      </w:r>
      <w:proofErr w:type="spellStart"/>
      <w:r>
        <w:rPr>
          <w:rFonts w:ascii="PT Sans" w:hAnsi="PT Sans" w:cs="Times New Roman"/>
          <w:bCs/>
          <w:color w:val="000000"/>
          <w:sz w:val="28"/>
          <w:szCs w:val="28"/>
        </w:rPr>
        <w:t>наративи</w:t>
      </w:r>
      <w:proofErr w:type="spellEnd"/>
      <w:r>
        <w:rPr>
          <w:rFonts w:ascii="PT Sans" w:hAnsi="PT Sans" w:cs="Times New Roman"/>
          <w:bCs/>
          <w:color w:val="000000"/>
          <w:sz w:val="28"/>
          <w:szCs w:val="28"/>
        </w:rPr>
        <w:t xml:space="preserve"> досягають своєї мети – спричинити довіру до хибної реальності образів, які негативно </w:t>
      </w:r>
      <w:proofErr w:type="spellStart"/>
      <w:r>
        <w:rPr>
          <w:rFonts w:ascii="PT Sans" w:hAnsi="PT Sans" w:cs="Times New Roman"/>
          <w:bCs/>
          <w:color w:val="000000"/>
          <w:sz w:val="28"/>
          <w:szCs w:val="28"/>
        </w:rPr>
        <w:t>брендували</w:t>
      </w:r>
      <w:proofErr w:type="spellEnd"/>
      <w:r>
        <w:rPr>
          <w:rFonts w:ascii="PT Sans" w:hAnsi="PT Sans" w:cs="Times New Roman"/>
          <w:bCs/>
          <w:color w:val="000000"/>
          <w:sz w:val="28"/>
          <w:szCs w:val="28"/>
        </w:rPr>
        <w:t xml:space="preserve"> події та учасників </w:t>
      </w:r>
      <w:proofErr w:type="spellStart"/>
      <w:r>
        <w:rPr>
          <w:rFonts w:ascii="PT Sans" w:hAnsi="PT Sans" w:cs="Times New Roman"/>
          <w:bCs/>
          <w:color w:val="000000"/>
          <w:sz w:val="28"/>
          <w:szCs w:val="28"/>
        </w:rPr>
        <w:t>Євромайдану</w:t>
      </w:r>
      <w:proofErr w:type="spellEnd"/>
      <w:r>
        <w:rPr>
          <w:rFonts w:ascii="PT Sans" w:hAnsi="PT Sans" w:cs="Times New Roman"/>
          <w:bCs/>
          <w:color w:val="000000"/>
          <w:sz w:val="28"/>
          <w:szCs w:val="28"/>
        </w:rPr>
        <w:t xml:space="preserve">. Ця стаття вдало аналізує пострадянську соціальну уяву та засоби її управління. </w:t>
      </w:r>
    </w:p>
    <w:p w14:paraId="0C37EB72" w14:textId="77777777" w:rsidR="00990942" w:rsidRDefault="00990942" w:rsidP="00990942">
      <w:pPr>
        <w:spacing w:before="120" w:after="120" w:line="360" w:lineRule="auto"/>
        <w:ind w:firstLine="708"/>
        <w:jc w:val="both"/>
        <w:rPr>
          <w:rFonts w:ascii="PT Sans" w:hAnsi="PT Sans" w:cs="Times New Roman"/>
          <w:bCs/>
          <w:color w:val="000000"/>
          <w:sz w:val="28"/>
          <w:szCs w:val="28"/>
        </w:rPr>
      </w:pPr>
      <w:r>
        <w:rPr>
          <w:rFonts w:ascii="PT Sans" w:hAnsi="PT Sans" w:cs="Times New Roman"/>
          <w:bCs/>
          <w:color w:val="000000"/>
          <w:sz w:val="28"/>
          <w:szCs w:val="28"/>
        </w:rPr>
        <w:t xml:space="preserve">Юрій </w:t>
      </w:r>
      <w:proofErr w:type="spellStart"/>
      <w:r>
        <w:rPr>
          <w:rFonts w:ascii="PT Sans" w:hAnsi="PT Sans" w:cs="Times New Roman"/>
          <w:bCs/>
          <w:color w:val="000000"/>
          <w:sz w:val="28"/>
          <w:szCs w:val="28"/>
        </w:rPr>
        <w:t>Мацієвський</w:t>
      </w:r>
      <w:proofErr w:type="spellEnd"/>
      <w:r>
        <w:rPr>
          <w:rFonts w:ascii="PT Sans" w:hAnsi="PT Sans" w:cs="Times New Roman"/>
          <w:bCs/>
          <w:color w:val="000000"/>
          <w:sz w:val="28"/>
          <w:szCs w:val="28"/>
        </w:rPr>
        <w:t xml:space="preserve"> та Олександр </w:t>
      </w:r>
      <w:proofErr w:type="spellStart"/>
      <w:r>
        <w:rPr>
          <w:rFonts w:ascii="PT Sans" w:hAnsi="PT Sans" w:cs="Times New Roman"/>
          <w:bCs/>
          <w:color w:val="000000"/>
          <w:sz w:val="28"/>
          <w:szCs w:val="28"/>
        </w:rPr>
        <w:t>Кашинський</w:t>
      </w:r>
      <w:proofErr w:type="spellEnd"/>
      <w:r>
        <w:rPr>
          <w:rFonts w:ascii="PT Sans" w:hAnsi="PT Sans" w:cs="Times New Roman"/>
          <w:bCs/>
          <w:color w:val="000000"/>
          <w:sz w:val="28"/>
          <w:szCs w:val="28"/>
        </w:rPr>
        <w:t xml:space="preserve"> </w:t>
      </w:r>
      <w:proofErr w:type="spellStart"/>
      <w:r>
        <w:rPr>
          <w:rFonts w:ascii="PT Sans" w:hAnsi="PT Sans" w:cs="Times New Roman"/>
          <w:bCs/>
          <w:color w:val="000000"/>
          <w:sz w:val="28"/>
          <w:szCs w:val="28"/>
        </w:rPr>
        <w:t>роглядають</w:t>
      </w:r>
      <w:proofErr w:type="spellEnd"/>
      <w:r>
        <w:rPr>
          <w:rFonts w:ascii="PT Sans" w:hAnsi="PT Sans" w:cs="Times New Roman"/>
          <w:bCs/>
          <w:color w:val="000000"/>
          <w:sz w:val="28"/>
          <w:szCs w:val="28"/>
        </w:rPr>
        <w:t xml:space="preserve"> причини та наслідки популізму в Польщі, Румунії та Україні. Автори перевіряють теорію, яка стверджує, що популізм стає впливовим у суспільствах зі слабкими демократичними інститутами. </w:t>
      </w:r>
      <w:proofErr w:type="spellStart"/>
      <w:r>
        <w:rPr>
          <w:rFonts w:ascii="PT Sans" w:hAnsi="PT Sans" w:cs="Times New Roman"/>
          <w:bCs/>
          <w:color w:val="000000"/>
          <w:sz w:val="28"/>
          <w:szCs w:val="28"/>
        </w:rPr>
        <w:t>Мацієвський</w:t>
      </w:r>
      <w:proofErr w:type="spellEnd"/>
      <w:r>
        <w:rPr>
          <w:rFonts w:ascii="PT Sans" w:hAnsi="PT Sans" w:cs="Times New Roman"/>
          <w:bCs/>
          <w:color w:val="000000"/>
          <w:sz w:val="28"/>
          <w:szCs w:val="28"/>
        </w:rPr>
        <w:t xml:space="preserve"> і </w:t>
      </w:r>
      <w:proofErr w:type="spellStart"/>
      <w:r>
        <w:rPr>
          <w:rFonts w:ascii="PT Sans" w:hAnsi="PT Sans" w:cs="Times New Roman"/>
          <w:bCs/>
          <w:color w:val="000000"/>
          <w:sz w:val="28"/>
          <w:szCs w:val="28"/>
        </w:rPr>
        <w:t>Кашинський</w:t>
      </w:r>
      <w:proofErr w:type="spellEnd"/>
      <w:r>
        <w:rPr>
          <w:rFonts w:ascii="PT Sans" w:hAnsi="PT Sans" w:cs="Times New Roman"/>
          <w:bCs/>
          <w:color w:val="000000"/>
          <w:sz w:val="28"/>
          <w:szCs w:val="28"/>
        </w:rPr>
        <w:t xml:space="preserve"> доводять, що у Польщі та Румунії радикальні економічні реформи спровокували тривале невдоволення значної частини суспільства, що, в свою чергу, привело до підтримки ультра-правих течій. У випадку України, соціальний популізм виникає через нестачу реформ. Тут популізм водночас має ознаки як правого, так і лівого рухів. Однак в усіх трьох випадках, на думку Авторів, сильні </w:t>
      </w:r>
      <w:proofErr w:type="spellStart"/>
      <w:r>
        <w:rPr>
          <w:rFonts w:ascii="PT Sans" w:hAnsi="PT Sans" w:cs="Times New Roman"/>
          <w:bCs/>
          <w:color w:val="000000"/>
          <w:sz w:val="28"/>
          <w:szCs w:val="28"/>
        </w:rPr>
        <w:t>популістичні</w:t>
      </w:r>
      <w:proofErr w:type="spellEnd"/>
      <w:r>
        <w:rPr>
          <w:rFonts w:ascii="PT Sans" w:hAnsi="PT Sans" w:cs="Times New Roman"/>
          <w:bCs/>
          <w:color w:val="000000"/>
          <w:sz w:val="28"/>
          <w:szCs w:val="28"/>
        </w:rPr>
        <w:t xml:space="preserve"> рухи провокують ще більше зростання симпатій до популізму. </w:t>
      </w:r>
    </w:p>
    <w:p w14:paraId="585028CA" w14:textId="77777777" w:rsidR="00990942" w:rsidRDefault="00990942" w:rsidP="00990942">
      <w:pPr>
        <w:spacing w:before="120" w:after="120" w:line="360" w:lineRule="auto"/>
        <w:ind w:firstLine="708"/>
        <w:jc w:val="both"/>
        <w:rPr>
          <w:rFonts w:ascii="PT Sans" w:hAnsi="PT Sans" w:cs="Times New Roman"/>
          <w:bCs/>
          <w:color w:val="000000"/>
          <w:sz w:val="28"/>
          <w:szCs w:val="28"/>
        </w:rPr>
      </w:pPr>
      <w:r>
        <w:rPr>
          <w:rFonts w:ascii="PT Sans" w:hAnsi="PT Sans" w:cs="Times New Roman"/>
          <w:bCs/>
          <w:color w:val="000000"/>
          <w:sz w:val="28"/>
          <w:szCs w:val="28"/>
        </w:rPr>
        <w:t xml:space="preserve">Джузеппе </w:t>
      </w:r>
      <w:proofErr w:type="spellStart"/>
      <w:r>
        <w:rPr>
          <w:rFonts w:ascii="PT Sans" w:hAnsi="PT Sans" w:cs="Times New Roman"/>
          <w:bCs/>
          <w:color w:val="000000"/>
          <w:sz w:val="28"/>
          <w:szCs w:val="28"/>
        </w:rPr>
        <w:t>Юрато</w:t>
      </w:r>
      <w:proofErr w:type="spellEnd"/>
      <w:r>
        <w:rPr>
          <w:rFonts w:ascii="PT Sans" w:hAnsi="PT Sans" w:cs="Times New Roman"/>
          <w:bCs/>
          <w:color w:val="000000"/>
          <w:sz w:val="28"/>
          <w:szCs w:val="28"/>
        </w:rPr>
        <w:t xml:space="preserve"> у своїй статті пропонує використовувати методи соціальної психології для аналізу суспільств в процесах модернізації чи </w:t>
      </w:r>
      <w:proofErr w:type="spellStart"/>
      <w:r>
        <w:rPr>
          <w:rFonts w:ascii="PT Sans" w:hAnsi="PT Sans" w:cs="Times New Roman"/>
          <w:bCs/>
          <w:color w:val="000000"/>
          <w:sz w:val="28"/>
          <w:szCs w:val="28"/>
        </w:rPr>
        <w:t>демодернізації</w:t>
      </w:r>
      <w:proofErr w:type="spellEnd"/>
      <w:r>
        <w:rPr>
          <w:rFonts w:ascii="PT Sans" w:hAnsi="PT Sans" w:cs="Times New Roman"/>
          <w:bCs/>
          <w:color w:val="000000"/>
          <w:sz w:val="28"/>
          <w:szCs w:val="28"/>
        </w:rPr>
        <w:t xml:space="preserve">. </w:t>
      </w:r>
      <w:proofErr w:type="spellStart"/>
      <w:r>
        <w:rPr>
          <w:rFonts w:ascii="PT Sans" w:hAnsi="PT Sans" w:cs="Times New Roman"/>
          <w:bCs/>
          <w:color w:val="000000"/>
          <w:sz w:val="28"/>
          <w:szCs w:val="28"/>
        </w:rPr>
        <w:t>Юрато</w:t>
      </w:r>
      <w:proofErr w:type="spellEnd"/>
      <w:r>
        <w:rPr>
          <w:rFonts w:ascii="PT Sans" w:hAnsi="PT Sans" w:cs="Times New Roman"/>
          <w:bCs/>
          <w:color w:val="000000"/>
          <w:sz w:val="28"/>
          <w:szCs w:val="28"/>
        </w:rPr>
        <w:t xml:space="preserve"> пропонує застосувати символічний </w:t>
      </w:r>
      <w:proofErr w:type="spellStart"/>
      <w:r>
        <w:rPr>
          <w:rFonts w:ascii="PT Sans" w:hAnsi="PT Sans" w:cs="Times New Roman"/>
          <w:bCs/>
          <w:color w:val="000000"/>
          <w:sz w:val="28"/>
          <w:szCs w:val="28"/>
        </w:rPr>
        <w:t>інтеракціонізм</w:t>
      </w:r>
      <w:proofErr w:type="spellEnd"/>
      <w:r>
        <w:rPr>
          <w:rFonts w:ascii="PT Sans" w:hAnsi="PT Sans" w:cs="Times New Roman"/>
          <w:bCs/>
          <w:color w:val="000000"/>
          <w:sz w:val="28"/>
          <w:szCs w:val="28"/>
        </w:rPr>
        <w:t xml:space="preserve"> </w:t>
      </w:r>
      <w:proofErr w:type="spellStart"/>
      <w:r>
        <w:rPr>
          <w:rFonts w:ascii="PT Sans" w:hAnsi="PT Sans" w:cs="Times New Roman"/>
          <w:bCs/>
          <w:color w:val="000000"/>
          <w:sz w:val="28"/>
          <w:szCs w:val="28"/>
        </w:rPr>
        <w:t>Міда</w:t>
      </w:r>
      <w:proofErr w:type="spellEnd"/>
      <w:r>
        <w:rPr>
          <w:rFonts w:ascii="PT Sans" w:hAnsi="PT Sans" w:cs="Times New Roman"/>
          <w:bCs/>
          <w:color w:val="000000"/>
          <w:sz w:val="28"/>
          <w:szCs w:val="28"/>
        </w:rPr>
        <w:t xml:space="preserve"> для виявлення того, як домінування Узагальненого Іншого в сучасних інституціях веде до різного роду </w:t>
      </w:r>
      <w:proofErr w:type="spellStart"/>
      <w:r>
        <w:rPr>
          <w:rFonts w:ascii="PT Sans" w:hAnsi="PT Sans" w:cs="Times New Roman"/>
          <w:bCs/>
          <w:color w:val="000000"/>
          <w:sz w:val="28"/>
          <w:szCs w:val="28"/>
        </w:rPr>
        <w:t>автоматизмів</w:t>
      </w:r>
      <w:proofErr w:type="spellEnd"/>
      <w:r>
        <w:rPr>
          <w:rFonts w:ascii="PT Sans" w:hAnsi="PT Sans" w:cs="Times New Roman"/>
          <w:bCs/>
          <w:color w:val="000000"/>
          <w:sz w:val="28"/>
          <w:szCs w:val="28"/>
        </w:rPr>
        <w:t xml:space="preserve"> і </w:t>
      </w:r>
      <w:r>
        <w:rPr>
          <w:rFonts w:ascii="PT Sans" w:hAnsi="PT Sans" w:cs="Times New Roman"/>
          <w:bCs/>
          <w:color w:val="000000"/>
          <w:sz w:val="28"/>
          <w:szCs w:val="28"/>
        </w:rPr>
        <w:lastRenderedPageBreak/>
        <w:t xml:space="preserve">“рекурсій до минулого”. Ця модель застосовна для аналізу постколоніальних умов існування пострадянських суспільств. </w:t>
      </w:r>
    </w:p>
    <w:p w14:paraId="1639B174" w14:textId="77777777" w:rsidR="00990942" w:rsidRDefault="00990942" w:rsidP="00990942">
      <w:pPr>
        <w:spacing w:before="120" w:after="120" w:line="360" w:lineRule="auto"/>
        <w:ind w:firstLine="708"/>
        <w:jc w:val="both"/>
        <w:rPr>
          <w:rFonts w:ascii="PT Sans" w:hAnsi="PT Sans" w:cs="Times New Roman"/>
          <w:bCs/>
          <w:color w:val="000000"/>
          <w:sz w:val="28"/>
          <w:szCs w:val="28"/>
        </w:rPr>
      </w:pPr>
      <w:r>
        <w:rPr>
          <w:rFonts w:ascii="PT Sans" w:hAnsi="PT Sans" w:cs="Times New Roman"/>
          <w:bCs/>
          <w:color w:val="000000"/>
          <w:sz w:val="28"/>
          <w:szCs w:val="28"/>
        </w:rPr>
        <w:t xml:space="preserve">Це число завершує соціологічне дослідження демократичного транзиту України в умовах </w:t>
      </w:r>
      <w:proofErr w:type="spellStart"/>
      <w:r>
        <w:rPr>
          <w:rFonts w:ascii="PT Sans" w:hAnsi="PT Sans" w:cs="Times New Roman"/>
          <w:bCs/>
          <w:color w:val="000000"/>
          <w:sz w:val="28"/>
          <w:szCs w:val="28"/>
        </w:rPr>
        <w:t>фрагментованого</w:t>
      </w:r>
      <w:proofErr w:type="spellEnd"/>
      <w:r>
        <w:rPr>
          <w:rFonts w:ascii="PT Sans" w:hAnsi="PT Sans" w:cs="Times New Roman"/>
          <w:bCs/>
          <w:color w:val="000000"/>
          <w:sz w:val="28"/>
          <w:szCs w:val="28"/>
        </w:rPr>
        <w:t xml:space="preserve"> суспільства. Олександр </w:t>
      </w:r>
      <w:proofErr w:type="spellStart"/>
      <w:r>
        <w:rPr>
          <w:rFonts w:ascii="PT Sans" w:hAnsi="PT Sans" w:cs="Times New Roman"/>
          <w:bCs/>
          <w:color w:val="000000"/>
          <w:sz w:val="28"/>
          <w:szCs w:val="28"/>
        </w:rPr>
        <w:t>Резнік</w:t>
      </w:r>
      <w:proofErr w:type="spellEnd"/>
      <w:r>
        <w:rPr>
          <w:rFonts w:ascii="PT Sans" w:hAnsi="PT Sans" w:cs="Times New Roman"/>
          <w:bCs/>
          <w:color w:val="000000"/>
          <w:sz w:val="28"/>
          <w:szCs w:val="28"/>
        </w:rPr>
        <w:t xml:space="preserve"> та Володимир </w:t>
      </w:r>
      <w:proofErr w:type="spellStart"/>
      <w:r>
        <w:rPr>
          <w:rFonts w:ascii="PT Sans" w:hAnsi="PT Sans" w:cs="Times New Roman"/>
          <w:bCs/>
          <w:color w:val="000000"/>
          <w:sz w:val="28"/>
          <w:szCs w:val="28"/>
        </w:rPr>
        <w:t>Резнік</w:t>
      </w:r>
      <w:proofErr w:type="spellEnd"/>
      <w:r>
        <w:rPr>
          <w:rFonts w:ascii="PT Sans" w:hAnsi="PT Sans" w:cs="Times New Roman"/>
          <w:bCs/>
          <w:color w:val="000000"/>
          <w:sz w:val="28"/>
          <w:szCs w:val="28"/>
        </w:rPr>
        <w:t xml:space="preserve"> продемонстрували, що протистояння двох геополітичних орієнтацій українського населення пов’язані з наявністю двох великих колективів, орієнтованих на різні культурні та політичні цінності. Досі ці відмінності не враховано політичною системою, через що спроможності демократичного переходу України обмежені. </w:t>
      </w:r>
    </w:p>
    <w:p w14:paraId="3E5965B0" w14:textId="77777777" w:rsidR="00990942" w:rsidRPr="007369B9" w:rsidRDefault="00990942" w:rsidP="00990942">
      <w:pPr>
        <w:spacing w:before="120" w:after="120" w:line="360" w:lineRule="auto"/>
        <w:ind w:firstLine="708"/>
        <w:jc w:val="both"/>
        <w:rPr>
          <w:rFonts w:ascii="PT Sans" w:hAnsi="PT Sans" w:cs="Times New Roman"/>
          <w:bCs/>
          <w:color w:val="000000"/>
          <w:sz w:val="28"/>
          <w:szCs w:val="28"/>
        </w:rPr>
      </w:pPr>
      <w:r>
        <w:rPr>
          <w:rFonts w:ascii="PT Sans" w:hAnsi="PT Sans" w:cs="Times New Roman"/>
          <w:bCs/>
          <w:color w:val="000000"/>
          <w:sz w:val="28"/>
          <w:szCs w:val="28"/>
        </w:rPr>
        <w:t xml:space="preserve">Пострадянський транзит не завершено. Революційні та реставраційні процеси залишаються сильними в усіх суспільствах регіону. І наш журнал і надалі буде їх вивчати. </w:t>
      </w:r>
    </w:p>
    <w:p w14:paraId="069EF3C6" w14:textId="77777777" w:rsidR="00990942" w:rsidRPr="00A64B0F" w:rsidRDefault="00990942" w:rsidP="00990942">
      <w:pPr>
        <w:rPr>
          <w:rFonts w:ascii="PT Sans" w:hAnsi="PT Sans"/>
          <w:sz w:val="28"/>
          <w:szCs w:val="28"/>
          <w:lang w:val="ru-RU"/>
        </w:rPr>
      </w:pPr>
      <w:r w:rsidRPr="00A64B0F">
        <w:rPr>
          <w:rFonts w:ascii="PT Sans" w:hAnsi="PT Sans"/>
          <w:sz w:val="28"/>
          <w:szCs w:val="28"/>
          <w:lang w:val="ru-RU"/>
        </w:rPr>
        <w:br w:type="page"/>
      </w:r>
    </w:p>
    <w:p w14:paraId="1AFA9673" w14:textId="77777777" w:rsidR="00990942" w:rsidRPr="00A64B0F" w:rsidRDefault="00990942" w:rsidP="00990942">
      <w:pPr>
        <w:spacing w:before="120" w:after="120" w:line="360" w:lineRule="auto"/>
        <w:jc w:val="both"/>
        <w:rPr>
          <w:rFonts w:ascii="PT Sans" w:hAnsi="PT Sans"/>
          <w:b/>
          <w:sz w:val="28"/>
          <w:szCs w:val="28"/>
          <w:lang w:val="ru-RU"/>
        </w:rPr>
      </w:pPr>
      <w:proofErr w:type="spellStart"/>
      <w:r w:rsidRPr="00990942">
        <w:rPr>
          <w:rFonts w:ascii="PT Sans" w:hAnsi="PT Sans"/>
          <w:b/>
          <w:sz w:val="28"/>
          <w:szCs w:val="28"/>
          <w:lang w:val="ru-RU"/>
        </w:rPr>
        <w:lastRenderedPageBreak/>
        <w:t>Бібліографія</w:t>
      </w:r>
      <w:proofErr w:type="spellEnd"/>
    </w:p>
    <w:p w14:paraId="1A6A7101" w14:textId="77777777" w:rsidR="00990942" w:rsidRPr="00A64B0F" w:rsidRDefault="00990942" w:rsidP="00990942">
      <w:pPr>
        <w:spacing w:before="120" w:after="120" w:line="360" w:lineRule="auto"/>
        <w:ind w:left="709" w:hanging="709"/>
        <w:jc w:val="both"/>
        <w:rPr>
          <w:rFonts w:ascii="PT Sans" w:eastAsia="Ubuntu" w:hAnsi="PT Sans" w:cs="Times New Roman"/>
          <w:sz w:val="28"/>
          <w:szCs w:val="28"/>
          <w:lang w:val="ru-RU"/>
        </w:rPr>
      </w:pPr>
      <w:proofErr w:type="spellStart"/>
      <w:r w:rsidRPr="00A64B0F">
        <w:rPr>
          <w:rFonts w:ascii="PT Sans" w:hAnsi="PT Sans" w:cs="Times New Roman"/>
          <w:sz w:val="28"/>
          <w:szCs w:val="28"/>
          <w:lang w:val="ru-RU"/>
        </w:rPr>
        <w:t>Кордонский</w:t>
      </w:r>
      <w:proofErr w:type="spellEnd"/>
      <w:r w:rsidRPr="00A64B0F">
        <w:rPr>
          <w:rFonts w:ascii="PT Sans" w:hAnsi="PT Sans" w:cs="Times New Roman"/>
          <w:sz w:val="28"/>
          <w:szCs w:val="28"/>
          <w:lang w:val="ru-RU"/>
        </w:rPr>
        <w:t xml:space="preserve">, Симон. (2010). </w:t>
      </w:r>
      <w:r w:rsidRPr="00A64B0F">
        <w:rPr>
          <w:rFonts w:ascii="PT Sans" w:hAnsi="PT Sans" w:cs="Times New Roman"/>
          <w:i/>
          <w:sz w:val="28"/>
          <w:szCs w:val="28"/>
          <w:lang w:val="ru-RU"/>
        </w:rPr>
        <w:t>Россия: Поместная федерация</w:t>
      </w:r>
      <w:r w:rsidRPr="00A64B0F">
        <w:rPr>
          <w:rFonts w:ascii="PT Sans" w:hAnsi="PT Sans" w:cs="Times New Roman"/>
          <w:sz w:val="28"/>
          <w:szCs w:val="28"/>
          <w:lang w:val="ru-RU"/>
        </w:rPr>
        <w:t xml:space="preserve">. Москва: Европа. </w:t>
      </w:r>
    </w:p>
    <w:p w14:paraId="007DE1D3" w14:textId="77777777" w:rsidR="00990942" w:rsidRPr="00356073" w:rsidRDefault="00990942" w:rsidP="00990942">
      <w:pPr>
        <w:pStyle w:val="p1"/>
        <w:spacing w:before="120" w:after="120" w:line="360" w:lineRule="auto"/>
        <w:ind w:left="709" w:hanging="709"/>
        <w:rPr>
          <w:rFonts w:ascii="PT Sans" w:hAnsi="PT Sans"/>
          <w:sz w:val="28"/>
          <w:szCs w:val="28"/>
        </w:rPr>
      </w:pPr>
      <w:r w:rsidRPr="00356073">
        <w:rPr>
          <w:rFonts w:ascii="PT Sans" w:hAnsi="PT Sans"/>
          <w:bCs/>
          <w:color w:val="000000"/>
          <w:sz w:val="28"/>
          <w:szCs w:val="28"/>
        </w:rPr>
        <w:t>Fischer, Sabine (</w:t>
      </w:r>
      <w:proofErr w:type="spellStart"/>
      <w:r w:rsidRPr="00356073">
        <w:rPr>
          <w:rFonts w:ascii="PT Sans" w:hAnsi="PT Sans"/>
          <w:bCs/>
          <w:color w:val="000000"/>
          <w:sz w:val="28"/>
          <w:szCs w:val="28"/>
        </w:rPr>
        <w:t>ed</w:t>
      </w:r>
      <w:proofErr w:type="spellEnd"/>
      <w:r w:rsidRPr="00356073">
        <w:rPr>
          <w:rFonts w:ascii="PT Sans" w:hAnsi="PT Sans"/>
          <w:bCs/>
          <w:color w:val="000000"/>
          <w:sz w:val="28"/>
          <w:szCs w:val="28"/>
        </w:rPr>
        <w:t xml:space="preserve">). </w:t>
      </w:r>
      <w:r w:rsidRPr="00356073">
        <w:rPr>
          <w:rFonts w:ascii="PT Sans" w:hAnsi="PT Sans"/>
          <w:bCs/>
          <w:i/>
          <w:color w:val="000000"/>
          <w:sz w:val="28"/>
          <w:szCs w:val="28"/>
        </w:rPr>
        <w:t xml:space="preserve">Not Frozen! </w:t>
      </w:r>
      <w:r w:rsidRPr="00514668">
        <w:rPr>
          <w:rFonts w:ascii="PT Sans" w:hAnsi="PT Sans"/>
          <w:i/>
          <w:sz w:val="28"/>
          <w:szCs w:val="28"/>
        </w:rPr>
        <w:t xml:space="preserve">The Unresolved Conflicts over </w:t>
      </w:r>
      <w:proofErr w:type="spellStart"/>
      <w:r w:rsidRPr="00514668">
        <w:rPr>
          <w:rFonts w:ascii="PT Sans" w:hAnsi="PT Sans"/>
          <w:i/>
          <w:sz w:val="28"/>
          <w:szCs w:val="28"/>
        </w:rPr>
        <w:t>Transnistria</w:t>
      </w:r>
      <w:proofErr w:type="spellEnd"/>
      <w:r w:rsidRPr="00514668">
        <w:rPr>
          <w:rFonts w:ascii="PT Sans" w:hAnsi="PT Sans"/>
          <w:i/>
          <w:sz w:val="28"/>
          <w:szCs w:val="28"/>
        </w:rPr>
        <w:t>, Abkhazia, South Ossetia and Nagorno-Karabakh in Light of the Crisis over Ukraine</w:t>
      </w:r>
      <w:r w:rsidRPr="00356073">
        <w:rPr>
          <w:rFonts w:ascii="PT Sans" w:hAnsi="PT Sans"/>
          <w:sz w:val="28"/>
          <w:szCs w:val="28"/>
        </w:rPr>
        <w:t xml:space="preserve">. </w:t>
      </w:r>
      <w:r w:rsidRPr="00356073">
        <w:rPr>
          <w:rFonts w:ascii="PT Sans" w:hAnsi="PT Sans"/>
          <w:bCs/>
          <w:color w:val="000000"/>
          <w:sz w:val="28"/>
          <w:szCs w:val="28"/>
        </w:rPr>
        <w:t xml:space="preserve">Berlin: SWP, 2016. </w:t>
      </w:r>
    </w:p>
    <w:p w14:paraId="784D0070" w14:textId="77777777" w:rsidR="00990942" w:rsidRPr="00356073" w:rsidRDefault="00990942" w:rsidP="00990942">
      <w:pPr>
        <w:spacing w:before="120" w:after="120" w:line="360" w:lineRule="auto"/>
        <w:ind w:left="709" w:hanging="709"/>
        <w:jc w:val="both"/>
        <w:rPr>
          <w:rFonts w:ascii="PT Sans" w:hAnsi="PT Sans"/>
          <w:sz w:val="28"/>
          <w:szCs w:val="28"/>
          <w:lang w:val="en-US"/>
        </w:rPr>
      </w:pPr>
      <w:proofErr w:type="spellStart"/>
      <w:r w:rsidRPr="00356073">
        <w:rPr>
          <w:rFonts w:ascii="PT Sans" w:hAnsi="PT Sans" w:cs="Times New Roman"/>
          <w:bCs/>
          <w:color w:val="000000"/>
          <w:sz w:val="28"/>
          <w:szCs w:val="28"/>
          <w:lang w:val="en-US"/>
        </w:rPr>
        <w:t>Gaidar</w:t>
      </w:r>
      <w:proofErr w:type="spellEnd"/>
      <w:r w:rsidRPr="00356073">
        <w:rPr>
          <w:rFonts w:ascii="PT Sans" w:hAnsi="PT Sans" w:cs="Times New Roman"/>
          <w:bCs/>
          <w:color w:val="000000"/>
          <w:sz w:val="28"/>
          <w:szCs w:val="28"/>
          <w:lang w:val="en-US"/>
        </w:rPr>
        <w:t xml:space="preserve">, </w:t>
      </w:r>
      <w:proofErr w:type="spellStart"/>
      <w:r w:rsidRPr="00356073">
        <w:rPr>
          <w:rFonts w:ascii="PT Sans" w:hAnsi="PT Sans" w:cs="Times New Roman"/>
          <w:bCs/>
          <w:color w:val="000000"/>
          <w:sz w:val="28"/>
          <w:szCs w:val="28"/>
          <w:lang w:val="en-US"/>
        </w:rPr>
        <w:t>Yegor</w:t>
      </w:r>
      <w:proofErr w:type="spellEnd"/>
      <w:r w:rsidRPr="00356073">
        <w:rPr>
          <w:rFonts w:ascii="PT Sans" w:hAnsi="PT Sans" w:cs="Times New Roman"/>
          <w:bCs/>
          <w:color w:val="000000"/>
          <w:sz w:val="28"/>
          <w:szCs w:val="28"/>
          <w:lang w:val="en-US"/>
        </w:rPr>
        <w:t xml:space="preserve">. (2010). </w:t>
      </w:r>
      <w:r w:rsidRPr="00356073">
        <w:rPr>
          <w:rFonts w:ascii="PT Sans" w:hAnsi="PT Sans" w:cs="Times New Roman"/>
          <w:bCs/>
          <w:i/>
          <w:color w:val="000000"/>
          <w:sz w:val="28"/>
          <w:szCs w:val="28"/>
          <w:lang w:val="en-US"/>
        </w:rPr>
        <w:t>Collapse of an Empire</w:t>
      </w:r>
      <w:r w:rsidRPr="00356073">
        <w:rPr>
          <w:rFonts w:ascii="PT Sans" w:hAnsi="PT Sans" w:cs="Times New Roman"/>
          <w:bCs/>
          <w:color w:val="000000"/>
          <w:sz w:val="28"/>
          <w:szCs w:val="28"/>
          <w:lang w:val="en-US"/>
        </w:rPr>
        <w:t>. Washington, DC: Brookings Institution Press.</w:t>
      </w:r>
    </w:p>
    <w:p w14:paraId="3D16D002" w14:textId="77777777" w:rsidR="00990942" w:rsidRPr="00A64B0F" w:rsidRDefault="00990942" w:rsidP="00990942">
      <w:pPr>
        <w:spacing w:before="120" w:after="120" w:line="360" w:lineRule="auto"/>
        <w:ind w:left="709" w:hanging="709"/>
        <w:jc w:val="both"/>
        <w:rPr>
          <w:rFonts w:ascii="PT Sans" w:eastAsia="Times New Roman" w:hAnsi="PT Sans"/>
          <w:sz w:val="28"/>
          <w:szCs w:val="28"/>
          <w:shd w:val="clear" w:color="auto" w:fill="FFFFFF"/>
          <w:lang w:val="en-US"/>
        </w:rPr>
      </w:pPr>
      <w:r w:rsidRPr="00356073">
        <w:rPr>
          <w:rFonts w:ascii="PT Sans" w:eastAsia="Times New Roman" w:hAnsi="PT Sans"/>
          <w:sz w:val="28"/>
          <w:szCs w:val="28"/>
          <w:shd w:val="clear" w:color="auto" w:fill="FFFFFF"/>
          <w:lang w:val="en-US"/>
        </w:rPr>
        <w:t xml:space="preserve">Hale, H. E. (2016) 25 Years After The USSR: What's Gone </w:t>
      </w:r>
      <w:proofErr w:type="gramStart"/>
      <w:r w:rsidRPr="00356073">
        <w:rPr>
          <w:rFonts w:ascii="PT Sans" w:eastAsia="Times New Roman" w:hAnsi="PT Sans"/>
          <w:sz w:val="28"/>
          <w:szCs w:val="28"/>
          <w:shd w:val="clear" w:color="auto" w:fill="FFFFFF"/>
          <w:lang w:val="en-US"/>
        </w:rPr>
        <w:t>Wrong?,</w:t>
      </w:r>
      <w:proofErr w:type="gramEnd"/>
      <w:r w:rsidRPr="00356073">
        <w:rPr>
          <w:rFonts w:ascii="PT Sans" w:eastAsia="Times New Roman" w:hAnsi="PT Sans"/>
          <w:sz w:val="28"/>
          <w:szCs w:val="28"/>
          <w:shd w:val="clear" w:color="auto" w:fill="FFFFFF"/>
          <w:lang w:val="en-US"/>
        </w:rPr>
        <w:t xml:space="preserve"> in: Journal of Democracy, Т. 27, №. </w:t>
      </w:r>
      <w:r w:rsidRPr="00A64B0F">
        <w:rPr>
          <w:rFonts w:ascii="PT Sans" w:eastAsia="Times New Roman" w:hAnsi="PT Sans"/>
          <w:sz w:val="28"/>
          <w:szCs w:val="28"/>
          <w:shd w:val="clear" w:color="auto" w:fill="FFFFFF"/>
          <w:lang w:val="en-US"/>
        </w:rPr>
        <w:t>3, pp. 24-35.</w:t>
      </w:r>
    </w:p>
    <w:p w14:paraId="2F36C3C1" w14:textId="77777777" w:rsidR="00990942" w:rsidRPr="00356073" w:rsidRDefault="00990942" w:rsidP="00990942">
      <w:pPr>
        <w:spacing w:before="120" w:after="120" w:line="360" w:lineRule="auto"/>
        <w:ind w:left="709" w:hanging="709"/>
        <w:jc w:val="both"/>
        <w:rPr>
          <w:rFonts w:ascii="PT Sans" w:eastAsia="Ubuntu" w:hAnsi="PT Sans" w:cs="Times New Roman"/>
          <w:sz w:val="28"/>
          <w:szCs w:val="28"/>
          <w:lang w:val="en-US"/>
        </w:rPr>
      </w:pPr>
      <w:proofErr w:type="spellStart"/>
      <w:r w:rsidRPr="00A64B0F">
        <w:rPr>
          <w:rFonts w:ascii="PT Sans" w:hAnsi="PT Sans" w:cs="Times New Roman"/>
          <w:bCs/>
          <w:color w:val="000000"/>
          <w:sz w:val="28"/>
          <w:szCs w:val="28"/>
          <w:lang w:val="en-US"/>
        </w:rPr>
        <w:t>Maciukaite-Zviniene</w:t>
      </w:r>
      <w:proofErr w:type="spellEnd"/>
      <w:r w:rsidRPr="00A64B0F">
        <w:rPr>
          <w:rFonts w:ascii="PT Sans" w:hAnsi="PT Sans" w:cs="Times New Roman"/>
          <w:bCs/>
          <w:color w:val="000000"/>
          <w:sz w:val="28"/>
          <w:szCs w:val="28"/>
          <w:lang w:val="en-US"/>
        </w:rPr>
        <w:t xml:space="preserve">, </w:t>
      </w:r>
      <w:proofErr w:type="spellStart"/>
      <w:r w:rsidRPr="00A64B0F">
        <w:rPr>
          <w:rFonts w:ascii="PT Sans" w:hAnsi="PT Sans" w:cs="Times New Roman"/>
          <w:bCs/>
          <w:color w:val="000000"/>
          <w:sz w:val="28"/>
          <w:szCs w:val="28"/>
          <w:lang w:val="en-US"/>
        </w:rPr>
        <w:t>Saule</w:t>
      </w:r>
      <w:proofErr w:type="spellEnd"/>
      <w:r w:rsidRPr="00A64B0F">
        <w:rPr>
          <w:rFonts w:ascii="PT Sans" w:hAnsi="PT Sans" w:cs="Times New Roman"/>
          <w:bCs/>
          <w:color w:val="000000"/>
          <w:sz w:val="28"/>
          <w:szCs w:val="28"/>
          <w:lang w:val="en-US"/>
        </w:rPr>
        <w:t xml:space="preserve">. </w:t>
      </w:r>
      <w:r w:rsidRPr="00356073">
        <w:rPr>
          <w:rFonts w:ascii="PT Sans" w:hAnsi="PT Sans" w:cs="Times New Roman"/>
          <w:bCs/>
          <w:color w:val="000000"/>
          <w:sz w:val="28"/>
          <w:szCs w:val="28"/>
          <w:lang w:val="en-US"/>
        </w:rPr>
        <w:t xml:space="preserve">Defining Criteria and Assessing Democracy in the Baltic States. </w:t>
      </w:r>
      <w:r w:rsidRPr="00356073">
        <w:rPr>
          <w:rFonts w:ascii="PT Sans" w:hAnsi="PT Sans" w:cs="Times New Roman"/>
          <w:bCs/>
          <w:i/>
          <w:color w:val="000000"/>
          <w:sz w:val="28"/>
          <w:szCs w:val="28"/>
          <w:lang w:val="en-US"/>
        </w:rPr>
        <w:t>Social Research</w:t>
      </w:r>
      <w:r w:rsidRPr="00356073">
        <w:rPr>
          <w:rFonts w:ascii="PT Sans" w:hAnsi="PT Sans" w:cs="Times New Roman"/>
          <w:bCs/>
          <w:color w:val="000000"/>
          <w:sz w:val="28"/>
          <w:szCs w:val="28"/>
          <w:lang w:val="en-US"/>
        </w:rPr>
        <w:t xml:space="preserve">, 2009, 15(1): 28-38. </w:t>
      </w:r>
    </w:p>
    <w:p w14:paraId="63009396" w14:textId="77777777" w:rsidR="00990942" w:rsidRPr="00356073" w:rsidRDefault="00990942" w:rsidP="00990942">
      <w:pPr>
        <w:spacing w:before="120" w:after="120" w:line="360" w:lineRule="auto"/>
        <w:ind w:left="709" w:hanging="709"/>
        <w:jc w:val="both"/>
        <w:rPr>
          <w:rFonts w:ascii="PT Sans" w:hAnsi="PT Sans" w:cs="Times New Roman"/>
          <w:bCs/>
          <w:color w:val="000000"/>
          <w:sz w:val="28"/>
          <w:szCs w:val="28"/>
          <w:lang w:val="en-US"/>
        </w:rPr>
      </w:pPr>
      <w:proofErr w:type="spellStart"/>
      <w:r w:rsidRPr="00356073">
        <w:rPr>
          <w:rFonts w:ascii="PT Sans" w:hAnsi="PT Sans" w:cs="Times New Roman"/>
          <w:bCs/>
          <w:color w:val="000000"/>
          <w:sz w:val="28"/>
          <w:szCs w:val="28"/>
          <w:lang w:val="en-US"/>
        </w:rPr>
        <w:t>Minakov</w:t>
      </w:r>
      <w:proofErr w:type="spellEnd"/>
      <w:r w:rsidRPr="00356073">
        <w:rPr>
          <w:rFonts w:ascii="PT Sans" w:hAnsi="PT Sans" w:cs="Times New Roman"/>
          <w:bCs/>
          <w:color w:val="000000"/>
          <w:sz w:val="28"/>
          <w:szCs w:val="28"/>
          <w:lang w:val="en-US"/>
        </w:rPr>
        <w:t xml:space="preserve">, Mikhail. 2017. (Not Only) A Russian Revolution: Centennial Reflections, </w:t>
      </w:r>
      <w:r w:rsidRPr="00B51D9C">
        <w:rPr>
          <w:rFonts w:ascii="PT Sans" w:hAnsi="PT Sans" w:cs="Times New Roman"/>
          <w:bCs/>
          <w:i/>
          <w:color w:val="000000"/>
          <w:sz w:val="28"/>
          <w:szCs w:val="28"/>
          <w:lang w:val="en-US"/>
        </w:rPr>
        <w:t>Kennan Focus Ukraine</w:t>
      </w:r>
      <w:r w:rsidRPr="00356073">
        <w:rPr>
          <w:rFonts w:ascii="PT Sans" w:hAnsi="PT Sans" w:cs="Times New Roman"/>
          <w:bCs/>
          <w:color w:val="000000"/>
          <w:sz w:val="28"/>
          <w:szCs w:val="28"/>
          <w:lang w:val="en-US"/>
        </w:rPr>
        <w:t xml:space="preserve">, </w:t>
      </w:r>
      <w:r w:rsidRPr="00356073">
        <w:rPr>
          <w:rFonts w:ascii="PT Sans" w:hAnsi="PT Sans" w:cs="Times New Roman"/>
          <w:bCs/>
          <w:color w:val="000000" w:themeColor="text1"/>
          <w:sz w:val="28"/>
          <w:szCs w:val="28"/>
          <w:lang w:val="en-US"/>
        </w:rPr>
        <w:t>accessed online 22 December 2017, http://www.kennan-focusukraine.org/not-only-a-russian-revolution-centennial-meditations/.</w:t>
      </w:r>
    </w:p>
    <w:p w14:paraId="282ABE7B" w14:textId="77777777" w:rsidR="00990942" w:rsidRPr="00356073" w:rsidRDefault="00990942" w:rsidP="00990942">
      <w:pPr>
        <w:spacing w:before="120" w:after="120" w:line="360" w:lineRule="auto"/>
        <w:ind w:left="709" w:hanging="709"/>
        <w:jc w:val="both"/>
        <w:rPr>
          <w:rFonts w:ascii="PT Sans" w:eastAsia="Times New Roman" w:hAnsi="PT Sans"/>
          <w:color w:val="000000" w:themeColor="text1"/>
          <w:sz w:val="28"/>
          <w:szCs w:val="28"/>
          <w:shd w:val="clear" w:color="auto" w:fill="FFFFFF"/>
          <w:lang w:val="en-US"/>
        </w:rPr>
      </w:pPr>
      <w:proofErr w:type="spellStart"/>
      <w:r w:rsidRPr="005A5AA8">
        <w:rPr>
          <w:rFonts w:ascii="PT Sans" w:hAnsi="PT Sans" w:cs="Times New Roman"/>
          <w:bCs/>
          <w:color w:val="000000"/>
          <w:sz w:val="28"/>
          <w:szCs w:val="28"/>
          <w:lang w:val="it-IT"/>
        </w:rPr>
        <w:t>Nodia</w:t>
      </w:r>
      <w:proofErr w:type="spellEnd"/>
      <w:r w:rsidRPr="005A5AA8">
        <w:rPr>
          <w:rFonts w:ascii="PT Sans" w:hAnsi="PT Sans" w:cs="Times New Roman"/>
          <w:bCs/>
          <w:color w:val="000000"/>
          <w:sz w:val="28"/>
          <w:szCs w:val="28"/>
          <w:lang w:val="it-IT"/>
        </w:rPr>
        <w:t xml:space="preserve">, Ghia, Denis </w:t>
      </w:r>
      <w:proofErr w:type="spellStart"/>
      <w:r w:rsidRPr="005A5AA8">
        <w:rPr>
          <w:rFonts w:ascii="PT Sans" w:hAnsi="PT Sans" w:cs="Times New Roman"/>
          <w:bCs/>
          <w:color w:val="000000"/>
          <w:sz w:val="28"/>
          <w:szCs w:val="28"/>
          <w:lang w:val="it-IT"/>
        </w:rPr>
        <w:t>Cenusa</w:t>
      </w:r>
      <w:proofErr w:type="spellEnd"/>
      <w:r w:rsidRPr="005A5AA8">
        <w:rPr>
          <w:rFonts w:ascii="PT Sans" w:hAnsi="PT Sans" w:cs="Times New Roman"/>
          <w:bCs/>
          <w:color w:val="000000"/>
          <w:sz w:val="28"/>
          <w:szCs w:val="28"/>
          <w:lang w:val="it-IT"/>
        </w:rPr>
        <w:t xml:space="preserve">, Mikhail </w:t>
      </w:r>
      <w:proofErr w:type="spellStart"/>
      <w:r w:rsidRPr="005A5AA8">
        <w:rPr>
          <w:rFonts w:ascii="PT Sans" w:hAnsi="PT Sans" w:cs="Times New Roman"/>
          <w:bCs/>
          <w:color w:val="000000"/>
          <w:sz w:val="28"/>
          <w:szCs w:val="28"/>
          <w:lang w:val="it-IT"/>
        </w:rPr>
        <w:t>Minakov</w:t>
      </w:r>
      <w:proofErr w:type="spellEnd"/>
      <w:r w:rsidRPr="005A5AA8">
        <w:rPr>
          <w:rFonts w:ascii="PT Sans" w:hAnsi="PT Sans" w:cs="Times New Roman"/>
          <w:bCs/>
          <w:color w:val="000000"/>
          <w:sz w:val="28"/>
          <w:szCs w:val="28"/>
          <w:lang w:val="it-IT"/>
        </w:rPr>
        <w:t xml:space="preserve">. </w:t>
      </w:r>
      <w:r w:rsidRPr="00356073">
        <w:rPr>
          <w:rFonts w:ascii="PT Sans" w:hAnsi="PT Sans" w:cs="Times New Roman"/>
          <w:bCs/>
          <w:color w:val="000000"/>
          <w:sz w:val="28"/>
          <w:szCs w:val="28"/>
          <w:lang w:val="en-US"/>
        </w:rPr>
        <w:t xml:space="preserve">2017. Democracy and its Deficits: The Way of Georgia, Moldova and Ukraine towards becoming </w:t>
      </w:r>
      <w:r w:rsidRPr="00356073">
        <w:rPr>
          <w:rFonts w:ascii="PT Sans" w:hAnsi="PT Sans" w:cs="Times New Roman"/>
          <w:bCs/>
          <w:color w:val="000000" w:themeColor="text1"/>
          <w:sz w:val="28"/>
          <w:szCs w:val="28"/>
          <w:lang w:val="en-US"/>
        </w:rPr>
        <w:t xml:space="preserve">European-Style Democracies, </w:t>
      </w:r>
      <w:r w:rsidRPr="00B51D9C">
        <w:rPr>
          <w:rFonts w:ascii="PT Sans" w:eastAsia="Times New Roman" w:hAnsi="PT Sans" w:cs="Times New Roman"/>
          <w:i/>
          <w:color w:val="000000" w:themeColor="text1"/>
          <w:sz w:val="28"/>
          <w:szCs w:val="28"/>
          <w:shd w:val="clear" w:color="auto" w:fill="FFFFFF"/>
          <w:lang w:val="en-US"/>
        </w:rPr>
        <w:t>Centre for European Policy Studies policy papers</w:t>
      </w:r>
      <w:r w:rsidRPr="00356073">
        <w:rPr>
          <w:rFonts w:ascii="PT Sans" w:hAnsi="PT Sans" w:cs="Times New Roman"/>
          <w:bCs/>
          <w:color w:val="000000" w:themeColor="text1"/>
          <w:sz w:val="28"/>
          <w:szCs w:val="28"/>
          <w:lang w:val="en-US"/>
        </w:rPr>
        <w:t>, accessed online 22 December 2017, http://www.3dcftas.eu/publications/other/democracy-and-its-deficits-way-georgia-moldova-and-ukraine-towards-becoming.</w:t>
      </w:r>
    </w:p>
    <w:p w14:paraId="4EB9798E" w14:textId="3C79244A" w:rsidR="00990942" w:rsidRDefault="00990942" w:rsidP="00990942">
      <w:pPr>
        <w:spacing w:before="120" w:after="120" w:line="360" w:lineRule="auto"/>
        <w:ind w:left="709" w:hanging="709"/>
        <w:jc w:val="both"/>
        <w:rPr>
          <w:rFonts w:ascii="PT Sans" w:hAnsi="PT Sans" w:cs="Times New Roman"/>
          <w:bCs/>
          <w:color w:val="000000"/>
          <w:sz w:val="28"/>
          <w:szCs w:val="28"/>
          <w:lang w:val="en-US"/>
        </w:rPr>
      </w:pPr>
      <w:proofErr w:type="spellStart"/>
      <w:r w:rsidRPr="00356073">
        <w:rPr>
          <w:rFonts w:ascii="PT Sans" w:hAnsi="PT Sans" w:cs="Times New Roman"/>
          <w:bCs/>
          <w:color w:val="000000"/>
          <w:sz w:val="28"/>
          <w:szCs w:val="28"/>
          <w:lang w:val="en-US"/>
        </w:rPr>
        <w:t>Stefes</w:t>
      </w:r>
      <w:proofErr w:type="spellEnd"/>
      <w:r w:rsidRPr="00356073">
        <w:rPr>
          <w:rFonts w:ascii="PT Sans" w:hAnsi="PT Sans" w:cs="Times New Roman"/>
          <w:bCs/>
          <w:color w:val="000000"/>
          <w:sz w:val="28"/>
          <w:szCs w:val="28"/>
          <w:lang w:val="en-US"/>
        </w:rPr>
        <w:t xml:space="preserve">, Christoph H. (2006). </w:t>
      </w:r>
      <w:r w:rsidRPr="00356073">
        <w:rPr>
          <w:rFonts w:ascii="PT Sans" w:hAnsi="PT Sans" w:cs="Times New Roman"/>
          <w:bCs/>
          <w:i/>
          <w:color w:val="000000"/>
          <w:sz w:val="28"/>
          <w:szCs w:val="28"/>
          <w:lang w:val="en-US"/>
        </w:rPr>
        <w:t>Understanding Post-Soviet Transitions</w:t>
      </w:r>
      <w:r w:rsidRPr="00356073">
        <w:rPr>
          <w:rFonts w:ascii="PT Sans" w:hAnsi="PT Sans" w:cs="Times New Roman"/>
          <w:bCs/>
          <w:color w:val="000000"/>
          <w:sz w:val="28"/>
          <w:szCs w:val="28"/>
          <w:lang w:val="en-US"/>
        </w:rPr>
        <w:t>. London: Palgrave Macmillan.</w:t>
      </w:r>
      <w:r>
        <w:rPr>
          <w:rFonts w:ascii="PT Sans" w:hAnsi="PT Sans" w:cs="Times New Roman"/>
          <w:bCs/>
          <w:color w:val="000000"/>
          <w:sz w:val="28"/>
          <w:szCs w:val="28"/>
          <w:lang w:val="en-US"/>
        </w:rPr>
        <w:t xml:space="preserve"> </w:t>
      </w:r>
      <w:r>
        <w:rPr>
          <w:rFonts w:ascii="PT Sans" w:hAnsi="PT Sans" w:cs="Times New Roman"/>
          <w:bCs/>
          <w:color w:val="000000"/>
          <w:sz w:val="28"/>
          <w:szCs w:val="28"/>
          <w:lang w:val="en-US"/>
        </w:rPr>
        <w:br w:type="page"/>
      </w:r>
    </w:p>
    <w:p w14:paraId="5E482746" w14:textId="77777777" w:rsidR="00990942" w:rsidRPr="00356073" w:rsidRDefault="00990942" w:rsidP="00990942">
      <w:pPr>
        <w:spacing w:before="120" w:after="120" w:line="360" w:lineRule="auto"/>
        <w:ind w:left="709" w:hanging="709"/>
        <w:jc w:val="both"/>
        <w:rPr>
          <w:rFonts w:ascii="PT Sans" w:hAnsi="PT Sans" w:cs="Times New Roman"/>
          <w:bCs/>
          <w:color w:val="000000"/>
          <w:sz w:val="28"/>
          <w:szCs w:val="28"/>
          <w:lang w:val="en-US"/>
        </w:rPr>
      </w:pPr>
    </w:p>
    <w:p w14:paraId="4CD864A4" w14:textId="77777777" w:rsidR="00990942" w:rsidRPr="000C6A17" w:rsidRDefault="00990942" w:rsidP="00990942">
      <w:pPr>
        <w:spacing w:before="120" w:after="120" w:line="360" w:lineRule="auto"/>
        <w:rPr>
          <w:rFonts w:ascii="PT Sans" w:hAnsi="PT Sans" w:cs="Times New Roman"/>
          <w:bCs/>
          <w:color w:val="000000"/>
          <w:sz w:val="28"/>
          <w:szCs w:val="28"/>
        </w:rPr>
      </w:pPr>
    </w:p>
    <w:p w14:paraId="2499C9E3" w14:textId="77777777" w:rsidR="00990942" w:rsidRPr="000C6A17" w:rsidRDefault="00990942" w:rsidP="00990942">
      <w:pPr>
        <w:spacing w:before="120" w:after="120" w:line="360" w:lineRule="auto"/>
        <w:jc w:val="center"/>
        <w:rPr>
          <w:rFonts w:ascii="PT Sans" w:hAnsi="PT Sans"/>
          <w:b/>
          <w:sz w:val="28"/>
          <w:szCs w:val="28"/>
        </w:rPr>
      </w:pPr>
      <w:r w:rsidRPr="000C6A17">
        <w:rPr>
          <w:rFonts w:ascii="PT Sans" w:hAnsi="PT Sans"/>
          <w:b/>
          <w:sz w:val="28"/>
          <w:szCs w:val="28"/>
        </w:rPr>
        <w:t xml:space="preserve">ПУТІНСЬКА РОСІЯ ЯК НЕОПАТРИМОНІАЛЬНИЙ РЕЖИМ </w:t>
      </w:r>
    </w:p>
    <w:p w14:paraId="3AE2C8EE" w14:textId="77777777" w:rsidR="00990942" w:rsidRPr="000C6A17" w:rsidRDefault="00990942" w:rsidP="00990942">
      <w:pPr>
        <w:spacing w:before="120" w:after="120" w:line="360" w:lineRule="auto"/>
        <w:jc w:val="center"/>
        <w:rPr>
          <w:rFonts w:ascii="PT Sans" w:eastAsia="Times New Roman" w:hAnsi="PT Sans" w:cs="Times New Roman"/>
          <w:sz w:val="28"/>
          <w:szCs w:val="28"/>
        </w:rPr>
      </w:pPr>
      <w:r w:rsidRPr="000C6A17">
        <w:rPr>
          <w:rFonts w:ascii="PT Sans" w:hAnsi="PT Sans"/>
          <w:sz w:val="28"/>
          <w:szCs w:val="28"/>
        </w:rPr>
        <w:t xml:space="preserve">Павло </w:t>
      </w:r>
      <w:proofErr w:type="spellStart"/>
      <w:r w:rsidRPr="000C6A17">
        <w:rPr>
          <w:rFonts w:ascii="PT Sans" w:hAnsi="PT Sans"/>
          <w:sz w:val="28"/>
          <w:szCs w:val="28"/>
        </w:rPr>
        <w:t>Скигін</w:t>
      </w:r>
      <w:proofErr w:type="spellEnd"/>
      <w:r w:rsidRPr="000C6A17">
        <w:rPr>
          <w:rFonts w:ascii="PT Sans" w:hAnsi="PT Sans"/>
          <w:sz w:val="28"/>
          <w:szCs w:val="28"/>
        </w:rPr>
        <w:t xml:space="preserve"> </w:t>
      </w:r>
    </w:p>
    <w:p w14:paraId="29432688" w14:textId="77777777" w:rsidR="00990942" w:rsidRPr="00663ED9" w:rsidRDefault="00990942" w:rsidP="00990942">
      <w:pPr>
        <w:spacing w:before="120" w:after="120" w:line="360" w:lineRule="auto"/>
        <w:jc w:val="center"/>
        <w:rPr>
          <w:rFonts w:ascii="PT Sans" w:hAnsi="PT Sans"/>
          <w:color w:val="000000" w:themeColor="text1"/>
          <w:sz w:val="24"/>
          <w:szCs w:val="24"/>
        </w:rPr>
      </w:pPr>
      <w:proofErr w:type="spellStart"/>
      <w:r w:rsidRPr="00663ED9">
        <w:rPr>
          <w:rFonts w:ascii="PT Sans" w:hAnsi="PT Sans"/>
          <w:color w:val="000000" w:themeColor="text1"/>
          <w:sz w:val="24"/>
          <w:szCs w:val="24"/>
        </w:rPr>
        <w:t>Павійський</w:t>
      </w:r>
      <w:proofErr w:type="spellEnd"/>
      <w:r w:rsidRPr="00663ED9">
        <w:rPr>
          <w:rFonts w:ascii="PT Sans" w:hAnsi="PT Sans"/>
          <w:color w:val="000000" w:themeColor="text1"/>
          <w:sz w:val="24"/>
          <w:szCs w:val="24"/>
        </w:rPr>
        <w:t xml:space="preserve"> університет,</w:t>
      </w:r>
      <w:r w:rsidRPr="00663ED9">
        <w:rPr>
          <w:rFonts w:ascii="PT Sans" w:eastAsia="Times New Roman" w:hAnsi="PT Sans" w:cs="Arial"/>
          <w:color w:val="000000" w:themeColor="text1"/>
          <w:sz w:val="24"/>
          <w:szCs w:val="24"/>
          <w:shd w:val="clear" w:color="auto" w:fill="FFFFFF"/>
        </w:rPr>
        <w:t xml:space="preserve"> ORCID:  0000-0002-3589-939X</w:t>
      </w:r>
    </w:p>
    <w:p w14:paraId="102A019B" w14:textId="77777777" w:rsidR="00990942" w:rsidRPr="000C6A17" w:rsidRDefault="00990942" w:rsidP="00990942">
      <w:pPr>
        <w:spacing w:before="120" w:after="120" w:line="360" w:lineRule="auto"/>
        <w:jc w:val="both"/>
        <w:rPr>
          <w:rFonts w:ascii="PT Sans" w:hAnsi="PT Sans"/>
          <w:b/>
          <w:sz w:val="28"/>
          <w:szCs w:val="28"/>
        </w:rPr>
      </w:pPr>
    </w:p>
    <w:p w14:paraId="368C54C0" w14:textId="77777777" w:rsidR="00990942" w:rsidRDefault="00990942" w:rsidP="00990942">
      <w:pPr>
        <w:spacing w:before="120" w:after="120" w:line="360" w:lineRule="auto"/>
        <w:jc w:val="both"/>
        <w:rPr>
          <w:rFonts w:ascii="PT Sans" w:hAnsi="PT Sans"/>
          <w:i/>
          <w:sz w:val="28"/>
          <w:szCs w:val="28"/>
        </w:rPr>
      </w:pPr>
      <w:r w:rsidRPr="000C6A17">
        <w:rPr>
          <w:rFonts w:ascii="PT Sans" w:hAnsi="PT Sans"/>
          <w:b/>
          <w:i/>
          <w:sz w:val="28"/>
          <w:szCs w:val="28"/>
        </w:rPr>
        <w:t xml:space="preserve">Резюме: </w:t>
      </w:r>
      <w:r w:rsidRPr="00663ED9">
        <w:rPr>
          <w:rFonts w:ascii="PT Sans" w:hAnsi="PT Sans"/>
          <w:i/>
          <w:sz w:val="28"/>
          <w:szCs w:val="28"/>
        </w:rPr>
        <w:t xml:space="preserve">Наукова дискусія про </w:t>
      </w:r>
      <w:r>
        <w:rPr>
          <w:rFonts w:ascii="PT Sans" w:hAnsi="PT Sans"/>
          <w:i/>
          <w:sz w:val="28"/>
          <w:szCs w:val="28"/>
        </w:rPr>
        <w:t xml:space="preserve">класифікації теперішнього російського режиму настільки ж жвава, наскільки й нерезультативна. </w:t>
      </w:r>
      <w:proofErr w:type="spellStart"/>
      <w:r>
        <w:rPr>
          <w:rFonts w:ascii="PT Sans" w:hAnsi="PT Sans"/>
          <w:i/>
          <w:sz w:val="28"/>
          <w:szCs w:val="28"/>
        </w:rPr>
        <w:t>Веберівська</w:t>
      </w:r>
      <w:proofErr w:type="spellEnd"/>
      <w:r>
        <w:rPr>
          <w:rFonts w:ascii="PT Sans" w:hAnsi="PT Sans"/>
          <w:i/>
          <w:sz w:val="28"/>
          <w:szCs w:val="28"/>
        </w:rPr>
        <w:t xml:space="preserve"> концепція </w:t>
      </w:r>
      <w:proofErr w:type="spellStart"/>
      <w:r>
        <w:rPr>
          <w:rFonts w:ascii="PT Sans" w:hAnsi="PT Sans"/>
          <w:i/>
          <w:sz w:val="28"/>
          <w:szCs w:val="28"/>
        </w:rPr>
        <w:t>неопатримоніалізму</w:t>
      </w:r>
      <w:proofErr w:type="spellEnd"/>
      <w:r>
        <w:rPr>
          <w:rFonts w:ascii="PT Sans" w:hAnsi="PT Sans"/>
          <w:i/>
          <w:sz w:val="28"/>
          <w:szCs w:val="28"/>
        </w:rPr>
        <w:t xml:space="preserve">, яку зазвичай застосовують до африканських та латиноамериканських країн, може бути далекоглядним поясненням укорінених особливостей ухвалення рішень у Росії, яке, при цьому, не залежить від її інституційної структури. Такий підхід демонструє легковажність звичної дихотомії “демократія - авторитаризм” в описі чинного режиму. </w:t>
      </w:r>
    </w:p>
    <w:p w14:paraId="409C217E" w14:textId="77777777" w:rsidR="00990942" w:rsidRPr="000C6A17" w:rsidRDefault="00990942" w:rsidP="00990942">
      <w:pPr>
        <w:spacing w:before="120" w:after="120" w:line="360" w:lineRule="auto"/>
        <w:ind w:firstLine="708"/>
        <w:jc w:val="both"/>
        <w:rPr>
          <w:rFonts w:ascii="PT Sans" w:hAnsi="PT Sans"/>
          <w:i/>
          <w:sz w:val="28"/>
          <w:szCs w:val="28"/>
        </w:rPr>
      </w:pPr>
      <w:r>
        <w:rPr>
          <w:rFonts w:ascii="PT Sans" w:hAnsi="PT Sans"/>
          <w:i/>
          <w:sz w:val="28"/>
          <w:szCs w:val="28"/>
        </w:rPr>
        <w:t xml:space="preserve">Хоч концепцію </w:t>
      </w:r>
      <w:proofErr w:type="spellStart"/>
      <w:r>
        <w:rPr>
          <w:rFonts w:ascii="PT Sans" w:hAnsi="PT Sans"/>
          <w:i/>
          <w:sz w:val="28"/>
          <w:szCs w:val="28"/>
        </w:rPr>
        <w:t>неопатримоніалізму</w:t>
      </w:r>
      <w:proofErr w:type="spellEnd"/>
      <w:r>
        <w:rPr>
          <w:rFonts w:ascii="PT Sans" w:hAnsi="PT Sans"/>
          <w:i/>
          <w:sz w:val="28"/>
          <w:szCs w:val="28"/>
        </w:rPr>
        <w:t xml:space="preserve"> й застосовували у різних дослідженнях </w:t>
      </w:r>
      <w:r w:rsidRPr="000C6A17">
        <w:rPr>
          <w:rFonts w:ascii="PT Sans" w:hAnsi="PT Sans"/>
          <w:i/>
          <w:sz w:val="28"/>
          <w:szCs w:val="28"/>
        </w:rPr>
        <w:t xml:space="preserve">(напр. </w:t>
      </w:r>
      <w:proofErr w:type="spellStart"/>
      <w:r w:rsidRPr="000C6A17">
        <w:rPr>
          <w:rFonts w:ascii="PT Sans" w:hAnsi="PT Sans"/>
          <w:i/>
          <w:sz w:val="28"/>
          <w:szCs w:val="28"/>
        </w:rPr>
        <w:t>Gel'mal</w:t>
      </w:r>
      <w:proofErr w:type="spellEnd"/>
      <w:r w:rsidRPr="000C6A17">
        <w:rPr>
          <w:rFonts w:ascii="PT Sans" w:hAnsi="PT Sans"/>
          <w:i/>
          <w:sz w:val="28"/>
          <w:szCs w:val="28"/>
        </w:rPr>
        <w:t xml:space="preserve"> 2014, </w:t>
      </w:r>
      <w:proofErr w:type="spellStart"/>
      <w:r w:rsidRPr="000C6A17">
        <w:rPr>
          <w:rFonts w:ascii="PT Sans" w:hAnsi="PT Sans"/>
          <w:i/>
          <w:sz w:val="28"/>
          <w:szCs w:val="28"/>
        </w:rPr>
        <w:t>Fisun</w:t>
      </w:r>
      <w:proofErr w:type="spellEnd"/>
      <w:r w:rsidRPr="000C6A17">
        <w:rPr>
          <w:rFonts w:ascii="PT Sans" w:hAnsi="PT Sans"/>
          <w:i/>
          <w:sz w:val="28"/>
          <w:szCs w:val="28"/>
        </w:rPr>
        <w:t xml:space="preserve"> 2012, </w:t>
      </w:r>
      <w:proofErr w:type="spellStart"/>
      <w:r w:rsidRPr="000C6A17">
        <w:rPr>
          <w:rFonts w:ascii="PT Sans" w:hAnsi="PT Sans"/>
          <w:i/>
          <w:sz w:val="28"/>
          <w:szCs w:val="28"/>
        </w:rPr>
        <w:t>Robinson</w:t>
      </w:r>
      <w:proofErr w:type="spellEnd"/>
      <w:r w:rsidRPr="000C6A17">
        <w:rPr>
          <w:rFonts w:ascii="PT Sans" w:hAnsi="PT Sans"/>
          <w:i/>
          <w:sz w:val="28"/>
          <w:szCs w:val="28"/>
        </w:rPr>
        <w:t xml:space="preserve"> 2011), </w:t>
      </w:r>
      <w:r>
        <w:rPr>
          <w:rFonts w:ascii="PT Sans" w:hAnsi="PT Sans"/>
          <w:i/>
          <w:sz w:val="28"/>
          <w:szCs w:val="28"/>
        </w:rPr>
        <w:t xml:space="preserve">її застосовності для путінської Росії не було присвячено жодної окремої роботи. Ця ж стаття заснована на </w:t>
      </w:r>
      <w:proofErr w:type="spellStart"/>
      <w:r w:rsidRPr="000C6A17">
        <w:rPr>
          <w:rFonts w:ascii="PT Sans" w:hAnsi="PT Sans"/>
          <w:i/>
          <w:sz w:val="28"/>
          <w:szCs w:val="28"/>
        </w:rPr>
        <w:t>case</w:t>
      </w:r>
      <w:proofErr w:type="spellEnd"/>
      <w:r w:rsidRPr="000C6A17">
        <w:rPr>
          <w:rFonts w:ascii="PT Sans" w:hAnsi="PT Sans"/>
          <w:i/>
          <w:sz w:val="28"/>
          <w:szCs w:val="28"/>
        </w:rPr>
        <w:t xml:space="preserve"> </w:t>
      </w:r>
      <w:proofErr w:type="spellStart"/>
      <w:r w:rsidRPr="000C6A17">
        <w:rPr>
          <w:rFonts w:ascii="PT Sans" w:hAnsi="PT Sans"/>
          <w:i/>
          <w:sz w:val="28"/>
          <w:szCs w:val="28"/>
        </w:rPr>
        <w:t>study</w:t>
      </w:r>
      <w:proofErr w:type="spellEnd"/>
      <w:r>
        <w:rPr>
          <w:rFonts w:ascii="PT Sans" w:hAnsi="PT Sans"/>
          <w:i/>
          <w:sz w:val="28"/>
          <w:szCs w:val="28"/>
        </w:rPr>
        <w:t xml:space="preserve">, що (1) описує цей підхід та виділяє в ньому ключові перемінні: ієрархію патрон-клієнтських відношень, вилучення ренти та умовну власність; (2) приписує кожну з цих перемінних до характерних рис сучасного російського суспільно-політичного устрою, використовуючи інструментарій концепції “політичної піраміди” </w:t>
      </w:r>
      <w:r w:rsidRPr="000C6A17">
        <w:rPr>
          <w:rFonts w:ascii="PT Sans" w:hAnsi="PT Sans"/>
          <w:i/>
          <w:sz w:val="28"/>
          <w:szCs w:val="28"/>
        </w:rPr>
        <w:t>(</w:t>
      </w:r>
      <w:proofErr w:type="spellStart"/>
      <w:r w:rsidRPr="000C6A17">
        <w:rPr>
          <w:rFonts w:ascii="PT Sans" w:hAnsi="PT Sans"/>
          <w:i/>
          <w:sz w:val="28"/>
          <w:szCs w:val="28"/>
        </w:rPr>
        <w:t>Hale</w:t>
      </w:r>
      <w:proofErr w:type="spellEnd"/>
      <w:r w:rsidRPr="000C6A17">
        <w:rPr>
          <w:rFonts w:ascii="PT Sans" w:hAnsi="PT Sans"/>
          <w:i/>
          <w:sz w:val="28"/>
          <w:szCs w:val="28"/>
        </w:rPr>
        <w:t xml:space="preserve">, 2010), </w:t>
      </w:r>
      <w:r>
        <w:rPr>
          <w:rFonts w:ascii="PT Sans" w:hAnsi="PT Sans"/>
          <w:i/>
          <w:sz w:val="28"/>
          <w:szCs w:val="28"/>
        </w:rPr>
        <w:t xml:space="preserve">“екстрактивної економіки” </w:t>
      </w:r>
      <w:r w:rsidRPr="000C6A17">
        <w:rPr>
          <w:rFonts w:ascii="PT Sans" w:hAnsi="PT Sans"/>
          <w:i/>
          <w:sz w:val="28"/>
          <w:szCs w:val="28"/>
        </w:rPr>
        <w:t>(</w:t>
      </w:r>
      <w:proofErr w:type="spellStart"/>
      <w:r w:rsidRPr="000C6A17">
        <w:rPr>
          <w:rFonts w:ascii="PT Sans" w:hAnsi="PT Sans"/>
          <w:i/>
          <w:sz w:val="28"/>
          <w:szCs w:val="28"/>
        </w:rPr>
        <w:t>Acemoglu</w:t>
      </w:r>
      <w:proofErr w:type="spellEnd"/>
      <w:r w:rsidRPr="000C6A17">
        <w:rPr>
          <w:rFonts w:ascii="PT Sans" w:hAnsi="PT Sans"/>
          <w:i/>
          <w:sz w:val="28"/>
          <w:szCs w:val="28"/>
        </w:rPr>
        <w:t xml:space="preserve"> </w:t>
      </w:r>
      <w:proofErr w:type="spellStart"/>
      <w:r w:rsidRPr="000C6A17">
        <w:rPr>
          <w:rFonts w:ascii="PT Sans" w:hAnsi="PT Sans"/>
          <w:i/>
          <w:sz w:val="28"/>
          <w:szCs w:val="28"/>
        </w:rPr>
        <w:t>and</w:t>
      </w:r>
      <w:proofErr w:type="spellEnd"/>
      <w:r w:rsidRPr="000C6A17">
        <w:rPr>
          <w:rFonts w:ascii="PT Sans" w:hAnsi="PT Sans"/>
          <w:i/>
          <w:sz w:val="28"/>
          <w:szCs w:val="28"/>
        </w:rPr>
        <w:t xml:space="preserve"> </w:t>
      </w:r>
      <w:proofErr w:type="spellStart"/>
      <w:r w:rsidRPr="000C6A17">
        <w:rPr>
          <w:rFonts w:ascii="PT Sans" w:hAnsi="PT Sans"/>
          <w:i/>
          <w:sz w:val="28"/>
          <w:szCs w:val="28"/>
        </w:rPr>
        <w:t>Robinson</w:t>
      </w:r>
      <w:proofErr w:type="spellEnd"/>
      <w:r w:rsidRPr="000C6A17">
        <w:rPr>
          <w:rFonts w:ascii="PT Sans" w:hAnsi="PT Sans"/>
          <w:i/>
          <w:sz w:val="28"/>
          <w:szCs w:val="28"/>
        </w:rPr>
        <w:t xml:space="preserve">, 2012) </w:t>
      </w:r>
      <w:r>
        <w:rPr>
          <w:rFonts w:ascii="PT Sans" w:hAnsi="PT Sans"/>
          <w:i/>
          <w:sz w:val="28"/>
          <w:szCs w:val="28"/>
        </w:rPr>
        <w:t xml:space="preserve">та “умовної приватної власності” </w:t>
      </w:r>
      <w:r w:rsidRPr="000C6A17">
        <w:rPr>
          <w:rFonts w:ascii="PT Sans" w:hAnsi="PT Sans"/>
          <w:i/>
          <w:sz w:val="28"/>
          <w:szCs w:val="28"/>
        </w:rPr>
        <w:t>(</w:t>
      </w:r>
      <w:proofErr w:type="spellStart"/>
      <w:r w:rsidRPr="000C6A17">
        <w:rPr>
          <w:rFonts w:ascii="PT Sans" w:hAnsi="PT Sans"/>
          <w:i/>
          <w:sz w:val="28"/>
          <w:szCs w:val="28"/>
        </w:rPr>
        <w:t>Pipes</w:t>
      </w:r>
      <w:proofErr w:type="spellEnd"/>
      <w:r w:rsidRPr="000C6A17">
        <w:rPr>
          <w:rFonts w:ascii="PT Sans" w:hAnsi="PT Sans"/>
          <w:i/>
          <w:sz w:val="28"/>
          <w:szCs w:val="28"/>
        </w:rPr>
        <w:t>, 1974).</w:t>
      </w:r>
      <w:r>
        <w:rPr>
          <w:rFonts w:ascii="PT Sans" w:hAnsi="PT Sans"/>
          <w:i/>
          <w:sz w:val="28"/>
          <w:szCs w:val="28"/>
        </w:rPr>
        <w:t xml:space="preserve"> На </w:t>
      </w:r>
      <w:r>
        <w:rPr>
          <w:rFonts w:ascii="PT Sans" w:hAnsi="PT Sans"/>
          <w:i/>
          <w:sz w:val="28"/>
          <w:szCs w:val="28"/>
        </w:rPr>
        <w:lastRenderedPageBreak/>
        <w:t xml:space="preserve">завершення, Автор розглядає погляди на </w:t>
      </w:r>
      <w:proofErr w:type="spellStart"/>
      <w:r>
        <w:rPr>
          <w:rFonts w:ascii="PT Sans" w:hAnsi="PT Sans"/>
          <w:i/>
          <w:sz w:val="28"/>
          <w:szCs w:val="28"/>
        </w:rPr>
        <w:t>місе</w:t>
      </w:r>
      <w:proofErr w:type="spellEnd"/>
      <w:r>
        <w:rPr>
          <w:rFonts w:ascii="PT Sans" w:hAnsi="PT Sans"/>
          <w:i/>
          <w:sz w:val="28"/>
          <w:szCs w:val="28"/>
        </w:rPr>
        <w:t xml:space="preserve"> та корисність </w:t>
      </w:r>
      <w:proofErr w:type="spellStart"/>
      <w:r>
        <w:rPr>
          <w:rFonts w:ascii="PT Sans" w:hAnsi="PT Sans"/>
          <w:i/>
          <w:sz w:val="28"/>
          <w:szCs w:val="28"/>
        </w:rPr>
        <w:t>неопатримоніальної</w:t>
      </w:r>
      <w:proofErr w:type="spellEnd"/>
      <w:r>
        <w:rPr>
          <w:rFonts w:ascii="PT Sans" w:hAnsi="PT Sans"/>
          <w:i/>
          <w:sz w:val="28"/>
          <w:szCs w:val="28"/>
        </w:rPr>
        <w:t xml:space="preserve"> оптики в академічних дебатах про Росію. </w:t>
      </w:r>
    </w:p>
    <w:p w14:paraId="40BDAD26" w14:textId="77777777" w:rsidR="00990942" w:rsidRPr="000C6A17" w:rsidRDefault="00990942" w:rsidP="00990942">
      <w:pPr>
        <w:spacing w:before="120" w:after="120" w:line="360" w:lineRule="auto"/>
        <w:jc w:val="both"/>
        <w:rPr>
          <w:rFonts w:ascii="PT Sans" w:hAnsi="PT Sans"/>
          <w:i/>
          <w:sz w:val="28"/>
          <w:szCs w:val="28"/>
        </w:rPr>
      </w:pPr>
    </w:p>
    <w:p w14:paraId="47A8647E" w14:textId="77777777" w:rsidR="00990942" w:rsidRPr="000C6A17" w:rsidRDefault="00990942" w:rsidP="00990942">
      <w:pPr>
        <w:spacing w:before="120" w:after="120" w:line="360" w:lineRule="auto"/>
        <w:jc w:val="both"/>
        <w:rPr>
          <w:rFonts w:ascii="PT Sans" w:hAnsi="PT Sans"/>
          <w:i/>
          <w:sz w:val="28"/>
          <w:szCs w:val="28"/>
        </w:rPr>
      </w:pPr>
      <w:r>
        <w:rPr>
          <w:rFonts w:ascii="PT Sans" w:hAnsi="PT Sans"/>
          <w:b/>
          <w:i/>
          <w:sz w:val="28"/>
          <w:szCs w:val="28"/>
        </w:rPr>
        <w:t>Ключові слова</w:t>
      </w:r>
      <w:r w:rsidRPr="000C6A17">
        <w:rPr>
          <w:rFonts w:ascii="PT Sans" w:hAnsi="PT Sans"/>
          <w:b/>
          <w:i/>
          <w:sz w:val="28"/>
          <w:szCs w:val="28"/>
        </w:rPr>
        <w:t>:</w:t>
      </w:r>
      <w:r w:rsidRPr="000C6A17">
        <w:rPr>
          <w:rFonts w:ascii="PT Sans" w:hAnsi="PT Sans"/>
          <w:i/>
          <w:sz w:val="28"/>
          <w:szCs w:val="28"/>
        </w:rPr>
        <w:t xml:space="preserve"> </w:t>
      </w:r>
      <w:proofErr w:type="spellStart"/>
      <w:r w:rsidRPr="000C6A17">
        <w:rPr>
          <w:rFonts w:ascii="PT Sans" w:hAnsi="PT Sans"/>
          <w:i/>
          <w:sz w:val="28"/>
          <w:szCs w:val="28"/>
        </w:rPr>
        <w:t>неопатримон</w:t>
      </w:r>
      <w:r>
        <w:rPr>
          <w:rFonts w:ascii="PT Sans" w:hAnsi="PT Sans"/>
          <w:i/>
          <w:sz w:val="28"/>
          <w:szCs w:val="28"/>
        </w:rPr>
        <w:t>іалі</w:t>
      </w:r>
      <w:r w:rsidRPr="000C6A17">
        <w:rPr>
          <w:rFonts w:ascii="PT Sans" w:hAnsi="PT Sans"/>
          <w:i/>
          <w:sz w:val="28"/>
          <w:szCs w:val="28"/>
        </w:rPr>
        <w:t>зм</w:t>
      </w:r>
      <w:proofErr w:type="spellEnd"/>
      <w:r w:rsidRPr="000C6A17">
        <w:rPr>
          <w:rFonts w:ascii="PT Sans" w:hAnsi="PT Sans"/>
          <w:i/>
          <w:sz w:val="28"/>
          <w:szCs w:val="28"/>
        </w:rPr>
        <w:t xml:space="preserve">, </w:t>
      </w:r>
      <w:r>
        <w:rPr>
          <w:rFonts w:ascii="PT Sans" w:hAnsi="PT Sans"/>
          <w:i/>
          <w:sz w:val="28"/>
          <w:szCs w:val="28"/>
        </w:rPr>
        <w:t>умовна власність</w:t>
      </w:r>
      <w:r w:rsidRPr="000C6A17">
        <w:rPr>
          <w:rFonts w:ascii="PT Sans" w:hAnsi="PT Sans"/>
          <w:i/>
          <w:sz w:val="28"/>
          <w:szCs w:val="28"/>
        </w:rPr>
        <w:t>,</w:t>
      </w:r>
      <w:r>
        <w:rPr>
          <w:rFonts w:ascii="PT Sans" w:hAnsi="PT Sans"/>
          <w:i/>
          <w:sz w:val="28"/>
          <w:szCs w:val="28"/>
        </w:rPr>
        <w:t xml:space="preserve"> здобуття ренти, </w:t>
      </w:r>
      <w:r w:rsidRPr="000C6A17">
        <w:rPr>
          <w:rFonts w:ascii="PT Sans" w:hAnsi="PT Sans"/>
          <w:i/>
          <w:sz w:val="28"/>
          <w:szCs w:val="28"/>
        </w:rPr>
        <w:t>Вебер, Рос</w:t>
      </w:r>
      <w:r>
        <w:rPr>
          <w:rFonts w:ascii="PT Sans" w:hAnsi="PT Sans"/>
          <w:i/>
          <w:sz w:val="28"/>
          <w:szCs w:val="28"/>
        </w:rPr>
        <w:t>ія, Путі</w:t>
      </w:r>
      <w:r w:rsidRPr="000C6A17">
        <w:rPr>
          <w:rFonts w:ascii="PT Sans" w:hAnsi="PT Sans"/>
          <w:i/>
          <w:sz w:val="28"/>
          <w:szCs w:val="28"/>
        </w:rPr>
        <w:t>н.</w:t>
      </w:r>
    </w:p>
    <w:p w14:paraId="22241FE0" w14:textId="77777777" w:rsidR="00990942" w:rsidRPr="000C6A17" w:rsidRDefault="00990942" w:rsidP="00990942">
      <w:pPr>
        <w:spacing w:before="120" w:after="120" w:line="360" w:lineRule="auto"/>
        <w:jc w:val="both"/>
        <w:rPr>
          <w:rFonts w:ascii="PT Sans" w:hAnsi="PT Sans"/>
          <w:sz w:val="28"/>
          <w:szCs w:val="28"/>
        </w:rPr>
      </w:pPr>
    </w:p>
    <w:p w14:paraId="5EE78FA4" w14:textId="77777777" w:rsidR="00990942" w:rsidRPr="000C6A17" w:rsidRDefault="00990942" w:rsidP="00990942">
      <w:pPr>
        <w:spacing w:before="120" w:after="120" w:line="360" w:lineRule="auto"/>
        <w:jc w:val="both"/>
        <w:rPr>
          <w:rFonts w:ascii="PT Sans" w:hAnsi="PT Sans"/>
          <w:sz w:val="28"/>
          <w:szCs w:val="28"/>
        </w:rPr>
      </w:pPr>
      <w:r w:rsidRPr="000C6A17">
        <w:rPr>
          <w:rFonts w:ascii="PT Sans" w:hAnsi="PT Sans"/>
          <w:sz w:val="28"/>
          <w:szCs w:val="28"/>
        </w:rPr>
        <w:t xml:space="preserve">Повний текст статті доступний англійською. </w:t>
      </w:r>
    </w:p>
    <w:p w14:paraId="747E7A6A" w14:textId="77777777" w:rsidR="00990942" w:rsidRPr="000C6A17" w:rsidRDefault="00990942" w:rsidP="00990942">
      <w:pPr>
        <w:spacing w:before="120" w:after="120" w:line="360" w:lineRule="auto"/>
        <w:rPr>
          <w:rFonts w:ascii="PT Sans" w:hAnsi="PT Sans"/>
          <w:sz w:val="28"/>
          <w:szCs w:val="28"/>
        </w:rPr>
      </w:pPr>
    </w:p>
    <w:p w14:paraId="57BAB451" w14:textId="332B2DAB" w:rsidR="00990942" w:rsidRDefault="00990942">
      <w:r>
        <w:br w:type="page"/>
      </w:r>
    </w:p>
    <w:p w14:paraId="1A83C806" w14:textId="77777777" w:rsidR="00990942" w:rsidRDefault="00990942" w:rsidP="00B269FC"/>
    <w:p w14:paraId="54CB4920" w14:textId="77777777" w:rsidR="00990942" w:rsidRPr="00F56CCE" w:rsidRDefault="00990942" w:rsidP="00990942">
      <w:pPr>
        <w:spacing w:before="120" w:after="120" w:line="360" w:lineRule="auto"/>
        <w:ind w:firstLine="709"/>
        <w:rPr>
          <w:rFonts w:ascii="PT Sans" w:hAnsi="PT Sans" w:cs="Times New Roman"/>
          <w:bCs/>
          <w:color w:val="000000"/>
          <w:sz w:val="28"/>
          <w:szCs w:val="28"/>
        </w:rPr>
      </w:pPr>
    </w:p>
    <w:p w14:paraId="15C12A9E" w14:textId="77777777" w:rsidR="00990942" w:rsidRPr="00F56CCE" w:rsidRDefault="00990942" w:rsidP="00990942">
      <w:pPr>
        <w:pStyle w:val="Bhlau"/>
        <w:spacing w:before="120" w:after="120" w:line="360" w:lineRule="auto"/>
        <w:jc w:val="center"/>
        <w:rPr>
          <w:rFonts w:ascii="PT Sans" w:hAnsi="PT Sans"/>
          <w:b/>
          <w:sz w:val="28"/>
          <w:szCs w:val="28"/>
          <w:lang w:val="uk-UA"/>
        </w:rPr>
      </w:pPr>
      <w:r w:rsidRPr="00F56CCE">
        <w:rPr>
          <w:rFonts w:ascii="PT Sans" w:hAnsi="PT Sans"/>
          <w:b/>
          <w:sz w:val="28"/>
          <w:szCs w:val="28"/>
          <w:lang w:val="uk-UA"/>
        </w:rPr>
        <w:t xml:space="preserve">РЕСТАВРАЦІЙНИЙ ТА РЕВОЛЮЦІЙНИЙ ІМПЕРІАЛІЗМ В ПОЛІТИЧНОМУ ДИСКУРСІ СЬОГОДЕННОЇ РОСІЇ: </w:t>
      </w:r>
    </w:p>
    <w:p w14:paraId="2E8CA8A5" w14:textId="77777777" w:rsidR="00990942" w:rsidRPr="00F56CCE" w:rsidRDefault="00990942" w:rsidP="00990942">
      <w:pPr>
        <w:pStyle w:val="Bhlau"/>
        <w:spacing w:before="120" w:after="120" w:line="360" w:lineRule="auto"/>
        <w:jc w:val="center"/>
        <w:rPr>
          <w:rFonts w:ascii="PT Sans" w:hAnsi="PT Sans"/>
          <w:b/>
          <w:sz w:val="28"/>
          <w:szCs w:val="28"/>
          <w:lang w:val="uk-UA"/>
        </w:rPr>
      </w:pPr>
      <w:r w:rsidRPr="00F56CCE">
        <w:rPr>
          <w:rFonts w:ascii="PT Sans" w:hAnsi="PT Sans"/>
          <w:b/>
          <w:sz w:val="28"/>
          <w:szCs w:val="28"/>
          <w:lang w:val="uk-UA"/>
        </w:rPr>
        <w:t xml:space="preserve">ЗСУНЕННЯ ПОСТРАДЯНСЬКОГО ІДЕОЛОГІЧНОГО СПЕКТРУ ВПРАВО Й АНТИЗАХІДНИЙ ПОВОРОТ КРЕМЛЯ </w:t>
      </w:r>
    </w:p>
    <w:p w14:paraId="652E9316" w14:textId="77777777" w:rsidR="00990942" w:rsidRPr="00F56CCE" w:rsidRDefault="00990942" w:rsidP="00990942">
      <w:pPr>
        <w:pStyle w:val="Bhlau"/>
        <w:spacing w:before="120" w:after="120" w:line="360" w:lineRule="auto"/>
        <w:jc w:val="center"/>
        <w:rPr>
          <w:rFonts w:ascii="PT Sans" w:hAnsi="PT Sans"/>
          <w:sz w:val="28"/>
          <w:szCs w:val="28"/>
          <w:lang w:val="uk-UA"/>
        </w:rPr>
      </w:pPr>
      <w:proofErr w:type="spellStart"/>
      <w:r w:rsidRPr="00F56CCE">
        <w:rPr>
          <w:rFonts w:ascii="PT Sans" w:hAnsi="PT Sans"/>
          <w:sz w:val="28"/>
          <w:szCs w:val="28"/>
          <w:lang w:val="uk-UA"/>
        </w:rPr>
        <w:t>Андреас</w:t>
      </w:r>
      <w:proofErr w:type="spellEnd"/>
      <w:r w:rsidRPr="00F56CCE">
        <w:rPr>
          <w:rFonts w:ascii="PT Sans" w:hAnsi="PT Sans"/>
          <w:sz w:val="28"/>
          <w:szCs w:val="28"/>
          <w:lang w:val="uk-UA"/>
        </w:rPr>
        <w:t xml:space="preserve"> </w:t>
      </w:r>
      <w:proofErr w:type="spellStart"/>
      <w:r w:rsidRPr="00F56CCE">
        <w:rPr>
          <w:rFonts w:ascii="PT Sans" w:hAnsi="PT Sans"/>
          <w:sz w:val="28"/>
          <w:szCs w:val="28"/>
          <w:lang w:val="uk-UA"/>
        </w:rPr>
        <w:t>Умланд</w:t>
      </w:r>
      <w:proofErr w:type="spellEnd"/>
      <w:r w:rsidRPr="00F56CCE">
        <w:rPr>
          <w:rFonts w:ascii="PT Sans" w:hAnsi="PT Sans"/>
          <w:sz w:val="28"/>
          <w:szCs w:val="28"/>
          <w:lang w:val="uk-UA"/>
        </w:rPr>
        <w:t xml:space="preserve"> </w:t>
      </w:r>
    </w:p>
    <w:p w14:paraId="46CDA854" w14:textId="77777777" w:rsidR="00990942" w:rsidRPr="00F56CCE" w:rsidRDefault="00990942" w:rsidP="00990942">
      <w:pPr>
        <w:pStyle w:val="Bhlau"/>
        <w:spacing w:before="120" w:after="120" w:line="360" w:lineRule="auto"/>
        <w:jc w:val="center"/>
        <w:rPr>
          <w:rFonts w:ascii="PT Sans" w:hAnsi="PT Sans"/>
          <w:b/>
          <w:sz w:val="24"/>
          <w:szCs w:val="24"/>
          <w:lang w:val="uk-UA"/>
        </w:rPr>
      </w:pPr>
      <w:r w:rsidRPr="00F56CCE">
        <w:rPr>
          <w:rFonts w:ascii="PT Sans" w:hAnsi="PT Sans"/>
          <w:sz w:val="24"/>
          <w:szCs w:val="24"/>
          <w:lang w:val="uk-UA"/>
        </w:rPr>
        <w:t xml:space="preserve">Інститут євро-атлантичної співпраці, </w:t>
      </w:r>
      <w:proofErr w:type="spellStart"/>
      <w:r w:rsidRPr="00F56CCE">
        <w:rPr>
          <w:rFonts w:ascii="PT Sans" w:hAnsi="PT Sans"/>
          <w:sz w:val="24"/>
          <w:szCs w:val="24"/>
          <w:lang w:val="uk-UA"/>
        </w:rPr>
        <w:t>ORCid</w:t>
      </w:r>
      <w:proofErr w:type="spellEnd"/>
      <w:r w:rsidRPr="00F56CCE">
        <w:rPr>
          <w:rFonts w:ascii="PT Sans" w:hAnsi="PT Sans"/>
          <w:sz w:val="24"/>
          <w:szCs w:val="24"/>
          <w:lang w:val="uk-UA"/>
        </w:rPr>
        <w:t xml:space="preserve"> 0000-0001-7916-4646</w:t>
      </w:r>
    </w:p>
    <w:p w14:paraId="5ABF8996" w14:textId="77777777" w:rsidR="00990942" w:rsidRPr="00F56CCE" w:rsidRDefault="00990942" w:rsidP="00990942">
      <w:pPr>
        <w:pStyle w:val="Bhlau"/>
        <w:spacing w:before="120" w:after="120" w:line="360" w:lineRule="auto"/>
        <w:ind w:firstLine="709"/>
        <w:rPr>
          <w:rFonts w:ascii="PT Sans" w:hAnsi="PT Sans"/>
          <w:sz w:val="28"/>
          <w:szCs w:val="28"/>
          <w:lang w:val="uk-UA"/>
        </w:rPr>
      </w:pPr>
    </w:p>
    <w:p w14:paraId="010E2EFD" w14:textId="77777777" w:rsidR="00990942" w:rsidRDefault="00990942" w:rsidP="00990942">
      <w:pPr>
        <w:pStyle w:val="Bhlau"/>
        <w:spacing w:before="120" w:after="120" w:line="360" w:lineRule="auto"/>
        <w:rPr>
          <w:rFonts w:ascii="PT Sans" w:hAnsi="PT Sans"/>
          <w:i/>
          <w:sz w:val="28"/>
          <w:szCs w:val="28"/>
          <w:lang w:val="uk-UA"/>
        </w:rPr>
      </w:pPr>
      <w:r w:rsidRPr="00F56CCE">
        <w:rPr>
          <w:rFonts w:ascii="PT Sans" w:hAnsi="PT Sans"/>
          <w:b/>
          <w:i/>
          <w:sz w:val="28"/>
          <w:szCs w:val="28"/>
          <w:lang w:val="uk-UA"/>
        </w:rPr>
        <w:t>Резюме</w:t>
      </w:r>
      <w:r w:rsidRPr="00F56CCE">
        <w:rPr>
          <w:rFonts w:ascii="PT Sans" w:hAnsi="PT Sans"/>
          <w:i/>
          <w:sz w:val="28"/>
          <w:szCs w:val="28"/>
          <w:lang w:val="uk-UA"/>
        </w:rPr>
        <w:t xml:space="preserve">. </w:t>
      </w:r>
      <w:r>
        <w:rPr>
          <w:rFonts w:ascii="PT Sans" w:hAnsi="PT Sans"/>
          <w:i/>
          <w:sz w:val="28"/>
          <w:szCs w:val="28"/>
          <w:lang w:val="uk-UA"/>
        </w:rPr>
        <w:t xml:space="preserve">Більша частина політичних пояснень посталого в часи правління Путіна російського авторитаризму, </w:t>
      </w:r>
      <w:proofErr w:type="spellStart"/>
      <w:r>
        <w:rPr>
          <w:rFonts w:ascii="PT Sans" w:hAnsi="PT Sans"/>
          <w:i/>
          <w:sz w:val="28"/>
          <w:szCs w:val="28"/>
          <w:lang w:val="uk-UA"/>
        </w:rPr>
        <w:t>антизахідництва</w:t>
      </w:r>
      <w:proofErr w:type="spellEnd"/>
      <w:r>
        <w:rPr>
          <w:rFonts w:ascii="PT Sans" w:hAnsi="PT Sans"/>
          <w:i/>
          <w:sz w:val="28"/>
          <w:szCs w:val="28"/>
          <w:lang w:val="uk-UA"/>
        </w:rPr>
        <w:t xml:space="preserve"> та іредентизму на </w:t>
      </w:r>
      <w:proofErr w:type="spellStart"/>
      <w:r>
        <w:rPr>
          <w:rFonts w:ascii="PT Sans" w:hAnsi="PT Sans"/>
          <w:i/>
          <w:sz w:val="28"/>
          <w:szCs w:val="28"/>
          <w:lang w:val="uk-UA"/>
        </w:rPr>
        <w:t>мезо</w:t>
      </w:r>
      <w:proofErr w:type="spellEnd"/>
      <w:r>
        <w:rPr>
          <w:rFonts w:ascii="PT Sans" w:hAnsi="PT Sans"/>
          <w:i/>
          <w:sz w:val="28"/>
          <w:szCs w:val="28"/>
          <w:lang w:val="uk-UA"/>
        </w:rPr>
        <w:t xml:space="preserve">-рівні мають </w:t>
      </w:r>
      <w:proofErr w:type="spellStart"/>
      <w:r>
        <w:rPr>
          <w:rFonts w:ascii="PT Sans" w:hAnsi="PT Sans"/>
          <w:i/>
          <w:sz w:val="28"/>
          <w:szCs w:val="28"/>
          <w:lang w:val="uk-UA"/>
        </w:rPr>
        <w:t>політекономічний</w:t>
      </w:r>
      <w:proofErr w:type="spellEnd"/>
      <w:r>
        <w:rPr>
          <w:rFonts w:ascii="PT Sans" w:hAnsi="PT Sans"/>
          <w:i/>
          <w:sz w:val="28"/>
          <w:szCs w:val="28"/>
          <w:lang w:val="uk-UA"/>
        </w:rPr>
        <w:t xml:space="preserve"> характер. У цій статті Автор пропонує альтернативне спектрально-аналітичне тлумачення зсуву російського ідеологічного </w:t>
      </w:r>
      <w:proofErr w:type="spellStart"/>
      <w:r>
        <w:rPr>
          <w:rFonts w:ascii="PT Sans" w:hAnsi="PT Sans"/>
          <w:i/>
          <w:sz w:val="28"/>
          <w:szCs w:val="28"/>
          <w:lang w:val="uk-UA"/>
        </w:rPr>
        <w:t>ландшафта</w:t>
      </w:r>
      <w:proofErr w:type="spellEnd"/>
      <w:r>
        <w:rPr>
          <w:rFonts w:ascii="PT Sans" w:hAnsi="PT Sans"/>
          <w:i/>
          <w:sz w:val="28"/>
          <w:szCs w:val="28"/>
          <w:lang w:val="uk-UA"/>
        </w:rPr>
        <w:t xml:space="preserve"> на середньому рівні. Останнє пов’язано з біографічними </w:t>
      </w:r>
      <w:proofErr w:type="spellStart"/>
      <w:r>
        <w:rPr>
          <w:rFonts w:ascii="PT Sans" w:hAnsi="PT Sans"/>
          <w:i/>
          <w:sz w:val="28"/>
          <w:szCs w:val="28"/>
          <w:lang w:val="uk-UA"/>
        </w:rPr>
        <w:t>мікродослідженнями</w:t>
      </w:r>
      <w:proofErr w:type="spellEnd"/>
      <w:r>
        <w:rPr>
          <w:rFonts w:ascii="PT Sans" w:hAnsi="PT Sans"/>
          <w:i/>
          <w:sz w:val="28"/>
          <w:szCs w:val="28"/>
          <w:lang w:val="uk-UA"/>
        </w:rPr>
        <w:t xml:space="preserve"> окремих вирішальних персонажів, з одного боку, та історіософської мета-політології про “долю Росію”, з іншого. Радикалізація сьогоднішнього російського режиму може бути пояснена не тільки економічними інтересами еліт, біографіями Путіна та його соратників чи глибокими закономірностями російської історії. Очевидний зсув управо політичного режиму при Путіні відбувався на тлі паралельного постання революційного імперіалізму як окремого нового політичного табору, який представлено, передусім, ЛДПР Володимира Жириновського та МЕД Олександра </w:t>
      </w:r>
      <w:proofErr w:type="spellStart"/>
      <w:r>
        <w:rPr>
          <w:rFonts w:ascii="PT Sans" w:hAnsi="PT Sans"/>
          <w:i/>
          <w:sz w:val="28"/>
          <w:szCs w:val="28"/>
          <w:lang w:val="uk-UA"/>
        </w:rPr>
        <w:t>Дугіна</w:t>
      </w:r>
      <w:proofErr w:type="spellEnd"/>
      <w:r>
        <w:rPr>
          <w:rFonts w:ascii="PT Sans" w:hAnsi="PT Sans"/>
          <w:i/>
          <w:sz w:val="28"/>
          <w:szCs w:val="28"/>
          <w:lang w:val="uk-UA"/>
        </w:rPr>
        <w:t xml:space="preserve">. Щоправда, сам путінський режим залишається реакційним, а не революційним. Його </w:t>
      </w:r>
      <w:r>
        <w:rPr>
          <w:rFonts w:ascii="PT Sans" w:hAnsi="PT Sans"/>
          <w:i/>
          <w:sz w:val="28"/>
          <w:szCs w:val="28"/>
          <w:lang w:val="uk-UA"/>
        </w:rPr>
        <w:lastRenderedPageBreak/>
        <w:t xml:space="preserve">зовнішня політика тяжіє до часткового, а не повного відродження російської імперії. Тим не менш, новий офіційний ідеологічний спектр Росії за часів Путіна включає в себе декількох революційних імперіалістів як вочевидь дозволених і, почасти, підтримуваних режимом учасників, що своєю демонстративною наявністю у ЗМІ та літературі </w:t>
      </w:r>
      <w:proofErr w:type="spellStart"/>
      <w:r>
        <w:rPr>
          <w:rFonts w:ascii="PT Sans" w:hAnsi="PT Sans"/>
          <w:i/>
          <w:sz w:val="28"/>
          <w:szCs w:val="28"/>
          <w:lang w:val="uk-UA"/>
        </w:rPr>
        <w:t>переформатують</w:t>
      </w:r>
      <w:proofErr w:type="spellEnd"/>
      <w:r>
        <w:rPr>
          <w:rFonts w:ascii="PT Sans" w:hAnsi="PT Sans"/>
          <w:i/>
          <w:sz w:val="28"/>
          <w:szCs w:val="28"/>
          <w:lang w:val="uk-UA"/>
        </w:rPr>
        <w:t xml:space="preserve"> усю структуру напіввідкритого публічного дискурсу. Тим самим вони мають опосередкований вплив на політику сьогоденної Росії. </w:t>
      </w:r>
    </w:p>
    <w:p w14:paraId="182D5E2E" w14:textId="77777777" w:rsidR="00990942" w:rsidRPr="00F56CCE" w:rsidRDefault="00990942" w:rsidP="00990942">
      <w:pPr>
        <w:pStyle w:val="Bhlau"/>
        <w:spacing w:before="120" w:after="120" w:line="360" w:lineRule="auto"/>
        <w:rPr>
          <w:rFonts w:ascii="PT Sans" w:hAnsi="PT Sans"/>
          <w:b/>
          <w:i/>
          <w:sz w:val="28"/>
          <w:szCs w:val="28"/>
          <w:lang w:val="uk-UA"/>
        </w:rPr>
      </w:pPr>
    </w:p>
    <w:p w14:paraId="1F82BC04" w14:textId="77777777" w:rsidR="00990942" w:rsidRPr="00F56CCE" w:rsidRDefault="00990942" w:rsidP="00990942">
      <w:pPr>
        <w:pStyle w:val="Bhlau"/>
        <w:spacing w:before="120" w:after="120" w:line="360" w:lineRule="auto"/>
        <w:rPr>
          <w:rFonts w:ascii="PT Sans" w:hAnsi="PT Sans"/>
          <w:i/>
          <w:sz w:val="28"/>
          <w:szCs w:val="28"/>
          <w:lang w:val="uk-UA"/>
        </w:rPr>
      </w:pPr>
      <w:r w:rsidRPr="00F56CCE">
        <w:rPr>
          <w:rFonts w:ascii="PT Sans" w:hAnsi="PT Sans"/>
          <w:b/>
          <w:i/>
          <w:sz w:val="28"/>
          <w:szCs w:val="28"/>
          <w:lang w:val="uk-UA"/>
        </w:rPr>
        <w:t>Ключ</w:t>
      </w:r>
      <w:r>
        <w:rPr>
          <w:rFonts w:ascii="PT Sans" w:hAnsi="PT Sans"/>
          <w:b/>
          <w:i/>
          <w:sz w:val="28"/>
          <w:szCs w:val="28"/>
          <w:lang w:val="uk-UA"/>
        </w:rPr>
        <w:t xml:space="preserve">ові </w:t>
      </w:r>
      <w:r w:rsidRPr="00F56CCE">
        <w:rPr>
          <w:rFonts w:ascii="PT Sans" w:hAnsi="PT Sans"/>
          <w:b/>
          <w:i/>
          <w:sz w:val="28"/>
          <w:szCs w:val="28"/>
          <w:lang w:val="uk-UA"/>
        </w:rPr>
        <w:t>слова</w:t>
      </w:r>
      <w:r w:rsidRPr="00F56CCE">
        <w:rPr>
          <w:rFonts w:ascii="PT Sans" w:hAnsi="PT Sans"/>
          <w:i/>
          <w:sz w:val="28"/>
          <w:szCs w:val="28"/>
          <w:lang w:val="uk-UA"/>
        </w:rPr>
        <w:t>: Рос</w:t>
      </w:r>
      <w:r>
        <w:rPr>
          <w:rFonts w:ascii="PT Sans" w:hAnsi="PT Sans"/>
          <w:i/>
          <w:sz w:val="28"/>
          <w:szCs w:val="28"/>
          <w:lang w:val="uk-UA"/>
        </w:rPr>
        <w:t>і</w:t>
      </w:r>
      <w:r w:rsidRPr="00F56CCE">
        <w:rPr>
          <w:rFonts w:ascii="PT Sans" w:hAnsi="PT Sans"/>
          <w:i/>
          <w:sz w:val="28"/>
          <w:szCs w:val="28"/>
          <w:lang w:val="uk-UA"/>
        </w:rPr>
        <w:t xml:space="preserve">я, </w:t>
      </w:r>
      <w:r>
        <w:rPr>
          <w:rFonts w:ascii="PT Sans" w:hAnsi="PT Sans"/>
          <w:i/>
          <w:sz w:val="28"/>
          <w:szCs w:val="28"/>
          <w:lang w:val="uk-UA"/>
        </w:rPr>
        <w:t>і</w:t>
      </w:r>
      <w:r w:rsidRPr="00F56CCE">
        <w:rPr>
          <w:rFonts w:ascii="PT Sans" w:hAnsi="PT Sans"/>
          <w:i/>
          <w:sz w:val="28"/>
          <w:szCs w:val="28"/>
          <w:lang w:val="uk-UA"/>
        </w:rPr>
        <w:t>мпер</w:t>
      </w:r>
      <w:r>
        <w:rPr>
          <w:rFonts w:ascii="PT Sans" w:hAnsi="PT Sans"/>
          <w:i/>
          <w:sz w:val="28"/>
          <w:szCs w:val="28"/>
          <w:lang w:val="uk-UA"/>
        </w:rPr>
        <w:t>іалі</w:t>
      </w:r>
      <w:r w:rsidRPr="00F56CCE">
        <w:rPr>
          <w:rFonts w:ascii="PT Sans" w:hAnsi="PT Sans"/>
          <w:i/>
          <w:sz w:val="28"/>
          <w:szCs w:val="28"/>
          <w:lang w:val="uk-UA"/>
        </w:rPr>
        <w:t xml:space="preserve">зм, фашизм, </w:t>
      </w:r>
      <w:r>
        <w:rPr>
          <w:rFonts w:ascii="PT Sans" w:hAnsi="PT Sans"/>
          <w:i/>
          <w:sz w:val="28"/>
          <w:szCs w:val="28"/>
          <w:lang w:val="uk-UA"/>
        </w:rPr>
        <w:t>і</w:t>
      </w:r>
      <w:r w:rsidRPr="00F56CCE">
        <w:rPr>
          <w:rFonts w:ascii="PT Sans" w:hAnsi="PT Sans"/>
          <w:i/>
          <w:sz w:val="28"/>
          <w:szCs w:val="28"/>
          <w:lang w:val="uk-UA"/>
        </w:rPr>
        <w:t>деолог</w:t>
      </w:r>
      <w:r>
        <w:rPr>
          <w:rFonts w:ascii="PT Sans" w:hAnsi="PT Sans"/>
          <w:i/>
          <w:sz w:val="28"/>
          <w:szCs w:val="28"/>
          <w:lang w:val="uk-UA"/>
        </w:rPr>
        <w:t>ія, полі</w:t>
      </w:r>
      <w:r w:rsidRPr="00F56CCE">
        <w:rPr>
          <w:rFonts w:ascii="PT Sans" w:hAnsi="PT Sans"/>
          <w:i/>
          <w:sz w:val="28"/>
          <w:szCs w:val="28"/>
          <w:lang w:val="uk-UA"/>
        </w:rPr>
        <w:t>тич</w:t>
      </w:r>
      <w:r>
        <w:rPr>
          <w:rFonts w:ascii="PT Sans" w:hAnsi="PT Sans"/>
          <w:i/>
          <w:sz w:val="28"/>
          <w:szCs w:val="28"/>
          <w:lang w:val="uk-UA"/>
        </w:rPr>
        <w:t xml:space="preserve">ний </w:t>
      </w:r>
      <w:r w:rsidRPr="00F56CCE">
        <w:rPr>
          <w:rFonts w:ascii="PT Sans" w:hAnsi="PT Sans"/>
          <w:i/>
          <w:sz w:val="28"/>
          <w:szCs w:val="28"/>
          <w:lang w:val="uk-UA"/>
        </w:rPr>
        <w:t>спектр.</w:t>
      </w:r>
    </w:p>
    <w:p w14:paraId="7573B85C" w14:textId="77777777" w:rsidR="00990942" w:rsidRPr="00F56CCE" w:rsidRDefault="00990942" w:rsidP="00990942">
      <w:pPr>
        <w:pStyle w:val="Bhlau"/>
        <w:spacing w:before="120" w:after="120" w:line="360" w:lineRule="auto"/>
        <w:rPr>
          <w:rFonts w:ascii="PT Sans" w:hAnsi="PT Sans"/>
          <w:sz w:val="28"/>
          <w:szCs w:val="28"/>
          <w:lang w:val="uk-UA"/>
        </w:rPr>
      </w:pPr>
    </w:p>
    <w:p w14:paraId="73748DE1" w14:textId="77777777" w:rsidR="00990942" w:rsidRPr="00F56CCE" w:rsidRDefault="00990942" w:rsidP="00990942">
      <w:pPr>
        <w:pStyle w:val="Bhlau"/>
        <w:spacing w:before="120" w:after="120" w:line="360" w:lineRule="auto"/>
        <w:rPr>
          <w:rFonts w:ascii="PT Sans" w:hAnsi="PT Sans"/>
          <w:sz w:val="28"/>
          <w:szCs w:val="28"/>
          <w:lang w:val="uk-UA"/>
        </w:rPr>
      </w:pPr>
      <w:r>
        <w:rPr>
          <w:rFonts w:ascii="PT Sans" w:hAnsi="PT Sans"/>
          <w:sz w:val="28"/>
          <w:szCs w:val="28"/>
          <w:lang w:val="uk-UA"/>
        </w:rPr>
        <w:t>Повний текст статті доступний російською мовою.</w:t>
      </w:r>
    </w:p>
    <w:p w14:paraId="5973DAE9" w14:textId="77777777" w:rsidR="00990942" w:rsidRPr="00F56CCE" w:rsidRDefault="00990942" w:rsidP="00990942">
      <w:pPr>
        <w:pStyle w:val="Bhlau"/>
        <w:spacing w:before="120" w:after="120" w:line="360" w:lineRule="auto"/>
        <w:rPr>
          <w:rFonts w:ascii="PT Sans" w:hAnsi="PT Sans"/>
          <w:sz w:val="28"/>
          <w:szCs w:val="28"/>
          <w:lang w:val="uk-UA"/>
        </w:rPr>
      </w:pPr>
    </w:p>
    <w:p w14:paraId="497669FC" w14:textId="4CA20552" w:rsidR="00990942" w:rsidRDefault="00990942">
      <w:r>
        <w:br w:type="page"/>
      </w:r>
    </w:p>
    <w:p w14:paraId="7EB2EB1C" w14:textId="77777777" w:rsidR="00990942" w:rsidRDefault="00990942" w:rsidP="00B269FC"/>
    <w:p w14:paraId="5203D8FF" w14:textId="77777777" w:rsidR="00990942" w:rsidRPr="007C2BC7" w:rsidRDefault="00990942" w:rsidP="00990942">
      <w:pPr>
        <w:spacing w:before="120" w:after="120" w:line="360" w:lineRule="auto"/>
        <w:jc w:val="both"/>
        <w:rPr>
          <w:rFonts w:ascii="PT Sans" w:hAnsi="PT Sans" w:cs="Times New Roman"/>
          <w:sz w:val="28"/>
          <w:szCs w:val="28"/>
        </w:rPr>
      </w:pPr>
    </w:p>
    <w:p w14:paraId="78A89117" w14:textId="77777777" w:rsidR="00990942" w:rsidRPr="007C2BC7" w:rsidRDefault="00990942" w:rsidP="00990942">
      <w:pPr>
        <w:spacing w:before="120" w:after="120" w:line="360" w:lineRule="auto"/>
        <w:jc w:val="center"/>
        <w:rPr>
          <w:rFonts w:ascii="PT Sans" w:hAnsi="PT Sans" w:cs="Times New Roman"/>
          <w:b/>
          <w:sz w:val="28"/>
          <w:szCs w:val="28"/>
        </w:rPr>
      </w:pPr>
      <w:r w:rsidRPr="007C2BC7">
        <w:rPr>
          <w:rFonts w:ascii="PT Sans" w:hAnsi="PT Sans" w:cs="Times New Roman"/>
          <w:b/>
          <w:sz w:val="28"/>
          <w:szCs w:val="28"/>
        </w:rPr>
        <w:t xml:space="preserve">ОБРАЗ ТА ІМІТАЦІЯ </w:t>
      </w:r>
    </w:p>
    <w:p w14:paraId="75D3131E" w14:textId="77777777" w:rsidR="00990942" w:rsidRPr="007C2BC7" w:rsidRDefault="00990942" w:rsidP="00990942">
      <w:pPr>
        <w:spacing w:before="120" w:after="120" w:line="360" w:lineRule="auto"/>
        <w:jc w:val="center"/>
        <w:rPr>
          <w:rFonts w:ascii="PT Sans" w:hAnsi="PT Sans" w:cs="Times New Roman"/>
          <w:b/>
          <w:sz w:val="28"/>
          <w:szCs w:val="28"/>
        </w:rPr>
      </w:pPr>
      <w:r w:rsidRPr="007C2BC7">
        <w:rPr>
          <w:rFonts w:ascii="PT Sans" w:hAnsi="PT Sans" w:cs="Times New Roman"/>
          <w:b/>
          <w:sz w:val="28"/>
          <w:szCs w:val="28"/>
        </w:rPr>
        <w:t xml:space="preserve">ВІЗУАЛЬНА РИТОРИКА ПРОРОСІЙСКОЇ ПРОПАГАНДИ </w:t>
      </w:r>
    </w:p>
    <w:p w14:paraId="3D91582A" w14:textId="77777777" w:rsidR="00990942" w:rsidRPr="007C2BC7" w:rsidRDefault="00990942" w:rsidP="00990942">
      <w:pPr>
        <w:spacing w:before="120" w:after="120" w:line="360" w:lineRule="auto"/>
        <w:jc w:val="center"/>
        <w:rPr>
          <w:rFonts w:ascii="PT Sans" w:hAnsi="PT Sans" w:cs="Times New Roman"/>
          <w:sz w:val="28"/>
          <w:szCs w:val="28"/>
        </w:rPr>
      </w:pPr>
      <w:r w:rsidRPr="007C2BC7">
        <w:rPr>
          <w:rFonts w:ascii="PT Sans" w:hAnsi="PT Sans" w:cs="Times New Roman"/>
          <w:sz w:val="28"/>
          <w:szCs w:val="28"/>
        </w:rPr>
        <w:t xml:space="preserve">Дженніфер </w:t>
      </w:r>
      <w:proofErr w:type="spellStart"/>
      <w:r w:rsidRPr="007C2BC7">
        <w:rPr>
          <w:rFonts w:ascii="PT Sans" w:hAnsi="PT Sans" w:cs="Times New Roman"/>
          <w:sz w:val="28"/>
          <w:szCs w:val="28"/>
        </w:rPr>
        <w:t>Дж</w:t>
      </w:r>
      <w:proofErr w:type="spellEnd"/>
      <w:r w:rsidRPr="007C2BC7">
        <w:rPr>
          <w:rFonts w:ascii="PT Sans" w:hAnsi="PT Sans" w:cs="Times New Roman"/>
          <w:sz w:val="28"/>
          <w:szCs w:val="28"/>
        </w:rPr>
        <w:t xml:space="preserve">. </w:t>
      </w:r>
      <w:proofErr w:type="spellStart"/>
      <w:r w:rsidRPr="007C2BC7">
        <w:rPr>
          <w:rFonts w:ascii="PT Sans" w:hAnsi="PT Sans" w:cs="Times New Roman"/>
          <w:sz w:val="28"/>
          <w:szCs w:val="28"/>
        </w:rPr>
        <w:t>Керол</w:t>
      </w:r>
      <w:proofErr w:type="spellEnd"/>
    </w:p>
    <w:p w14:paraId="0BF01D40" w14:textId="77777777" w:rsidR="00990942" w:rsidRPr="007C2BC7" w:rsidRDefault="00990942" w:rsidP="00990942">
      <w:pPr>
        <w:jc w:val="center"/>
        <w:rPr>
          <w:rFonts w:ascii="PT Sans" w:eastAsia="Times New Roman" w:hAnsi="PT Sans"/>
          <w:sz w:val="24"/>
          <w:szCs w:val="24"/>
        </w:rPr>
      </w:pPr>
      <w:r w:rsidRPr="007C2BC7">
        <w:rPr>
          <w:rFonts w:ascii="PT Sans" w:hAnsi="PT Sans" w:cs="Times New Roman"/>
          <w:sz w:val="24"/>
          <w:szCs w:val="24"/>
        </w:rPr>
        <w:t xml:space="preserve">Медична школа ім. </w:t>
      </w:r>
      <w:proofErr w:type="spellStart"/>
      <w:r w:rsidRPr="007C2BC7">
        <w:rPr>
          <w:rFonts w:ascii="PT Sans" w:hAnsi="PT Sans" w:cs="Times New Roman"/>
          <w:sz w:val="24"/>
          <w:szCs w:val="24"/>
        </w:rPr>
        <w:t>Ворена</w:t>
      </w:r>
      <w:proofErr w:type="spellEnd"/>
      <w:r w:rsidRPr="007C2BC7">
        <w:rPr>
          <w:rFonts w:ascii="PT Sans" w:hAnsi="PT Sans" w:cs="Times New Roman"/>
          <w:sz w:val="24"/>
          <w:szCs w:val="24"/>
        </w:rPr>
        <w:t xml:space="preserve"> </w:t>
      </w:r>
      <w:proofErr w:type="spellStart"/>
      <w:r w:rsidRPr="007C2BC7">
        <w:rPr>
          <w:rFonts w:ascii="PT Sans" w:hAnsi="PT Sans" w:cs="Times New Roman"/>
          <w:sz w:val="24"/>
          <w:szCs w:val="24"/>
        </w:rPr>
        <w:t>Алперта</w:t>
      </w:r>
      <w:proofErr w:type="spellEnd"/>
      <w:r w:rsidRPr="007C2BC7">
        <w:rPr>
          <w:rFonts w:ascii="PT Sans" w:hAnsi="PT Sans" w:cs="Times New Roman"/>
          <w:sz w:val="24"/>
          <w:szCs w:val="24"/>
        </w:rPr>
        <w:t xml:space="preserve">, університет Браун, </w:t>
      </w:r>
      <w:proofErr w:type="spellStart"/>
      <w:r w:rsidRPr="007C2BC7">
        <w:rPr>
          <w:rFonts w:ascii="PT Sans" w:hAnsi="PT Sans" w:cs="Times New Roman"/>
          <w:sz w:val="24"/>
          <w:szCs w:val="24"/>
        </w:rPr>
        <w:t>OCRid</w:t>
      </w:r>
      <w:proofErr w:type="spellEnd"/>
      <w:r w:rsidRPr="007C2BC7">
        <w:rPr>
          <w:rFonts w:ascii="PT Sans" w:hAnsi="PT Sans" w:cs="Times New Roman"/>
          <w:sz w:val="24"/>
          <w:szCs w:val="24"/>
        </w:rPr>
        <w:t xml:space="preserve">: </w:t>
      </w:r>
      <w:r w:rsidRPr="007C2BC7">
        <w:rPr>
          <w:rFonts w:ascii="PT Sans" w:eastAsia="Times New Roman" w:hAnsi="PT Sans" w:cs="Times New Roman"/>
          <w:sz w:val="24"/>
          <w:szCs w:val="24"/>
          <w:shd w:val="clear" w:color="auto" w:fill="FFFFFF"/>
        </w:rPr>
        <w:t>0000-0001-5711-7419</w:t>
      </w:r>
    </w:p>
    <w:p w14:paraId="159ED980" w14:textId="77777777" w:rsidR="00990942" w:rsidRPr="007C2BC7" w:rsidRDefault="00990942" w:rsidP="00990942">
      <w:pPr>
        <w:spacing w:before="120" w:after="120" w:line="360" w:lineRule="auto"/>
        <w:jc w:val="both"/>
        <w:rPr>
          <w:rFonts w:ascii="PT Sans" w:hAnsi="PT Sans" w:cs="Times New Roman"/>
          <w:b/>
          <w:sz w:val="28"/>
          <w:szCs w:val="28"/>
        </w:rPr>
      </w:pPr>
    </w:p>
    <w:p w14:paraId="0A0AAE4A" w14:textId="77777777" w:rsidR="00990942" w:rsidRPr="007C2BC7" w:rsidRDefault="00990942" w:rsidP="00990942">
      <w:pPr>
        <w:spacing w:before="120" w:after="120" w:line="360" w:lineRule="auto"/>
        <w:jc w:val="both"/>
        <w:rPr>
          <w:rFonts w:ascii="PT Sans" w:hAnsi="PT Sans" w:cs="Times New Roman"/>
          <w:i/>
          <w:sz w:val="28"/>
          <w:szCs w:val="28"/>
        </w:rPr>
      </w:pPr>
      <w:r w:rsidRPr="007C2BC7">
        <w:rPr>
          <w:rFonts w:ascii="PT Sans" w:hAnsi="PT Sans" w:cs="Times New Roman"/>
          <w:b/>
          <w:i/>
          <w:sz w:val="28"/>
          <w:szCs w:val="28"/>
        </w:rPr>
        <w:t xml:space="preserve">Резюме. </w:t>
      </w:r>
      <w:r w:rsidRPr="007C2BC7">
        <w:rPr>
          <w:rFonts w:ascii="PT Sans" w:hAnsi="PT Sans" w:cs="Times New Roman"/>
          <w:i/>
          <w:sz w:val="28"/>
          <w:szCs w:val="28"/>
        </w:rPr>
        <w:t xml:space="preserve">Цю </w:t>
      </w:r>
      <w:r>
        <w:rPr>
          <w:rFonts w:ascii="PT Sans" w:hAnsi="PT Sans" w:cs="Times New Roman"/>
          <w:i/>
          <w:sz w:val="28"/>
          <w:szCs w:val="28"/>
        </w:rPr>
        <w:t xml:space="preserve">статтю присвячено </w:t>
      </w:r>
      <w:proofErr w:type="spellStart"/>
      <w:r>
        <w:rPr>
          <w:rFonts w:ascii="PT Sans" w:hAnsi="PT Sans" w:cs="Times New Roman"/>
          <w:i/>
          <w:sz w:val="28"/>
          <w:szCs w:val="28"/>
        </w:rPr>
        <w:t>контрнаративам</w:t>
      </w:r>
      <w:proofErr w:type="spellEnd"/>
      <w:r>
        <w:rPr>
          <w:rFonts w:ascii="PT Sans" w:hAnsi="PT Sans" w:cs="Times New Roman"/>
          <w:i/>
          <w:sz w:val="28"/>
          <w:szCs w:val="28"/>
        </w:rPr>
        <w:t xml:space="preserve">, спрямованим проти громадянського та націоналістичного </w:t>
      </w:r>
      <w:proofErr w:type="spellStart"/>
      <w:r>
        <w:rPr>
          <w:rFonts w:ascii="PT Sans" w:hAnsi="PT Sans" w:cs="Times New Roman"/>
          <w:i/>
          <w:sz w:val="28"/>
          <w:szCs w:val="28"/>
        </w:rPr>
        <w:t>протестних</w:t>
      </w:r>
      <w:proofErr w:type="spellEnd"/>
      <w:r>
        <w:rPr>
          <w:rFonts w:ascii="PT Sans" w:hAnsi="PT Sans" w:cs="Times New Roman"/>
          <w:i/>
          <w:sz w:val="28"/>
          <w:szCs w:val="28"/>
        </w:rPr>
        <w:t xml:space="preserve"> рухів в Україні 2013-14 років. Авторка застосовує семіотичну теорію та теорію візуальної антропології для аналізу та описання того, як влаштовані й функціонують ці </w:t>
      </w:r>
      <w:proofErr w:type="spellStart"/>
      <w:r>
        <w:rPr>
          <w:rFonts w:ascii="PT Sans" w:hAnsi="PT Sans" w:cs="Times New Roman"/>
          <w:i/>
          <w:sz w:val="28"/>
          <w:szCs w:val="28"/>
        </w:rPr>
        <w:t>контрнаративи</w:t>
      </w:r>
      <w:proofErr w:type="spellEnd"/>
      <w:r>
        <w:rPr>
          <w:rFonts w:ascii="PT Sans" w:hAnsi="PT Sans" w:cs="Times New Roman"/>
          <w:i/>
          <w:sz w:val="28"/>
          <w:szCs w:val="28"/>
        </w:rPr>
        <w:t xml:space="preserve">. Численні проросійські пропагандистські акції використали специфічну іконографію, що спрямовано </w:t>
      </w:r>
      <w:proofErr w:type="spellStart"/>
      <w:r>
        <w:rPr>
          <w:rFonts w:ascii="PT Sans" w:hAnsi="PT Sans" w:cs="Times New Roman"/>
          <w:i/>
          <w:sz w:val="28"/>
          <w:szCs w:val="28"/>
        </w:rPr>
        <w:t>брендувала</w:t>
      </w:r>
      <w:proofErr w:type="spellEnd"/>
      <w:r>
        <w:rPr>
          <w:rFonts w:ascii="PT Sans" w:hAnsi="PT Sans" w:cs="Times New Roman"/>
          <w:i/>
          <w:sz w:val="28"/>
          <w:szCs w:val="28"/>
        </w:rPr>
        <w:t xml:space="preserve"> Майдан та його учасників у соціальній уяві. Цю тактику було пов’язано зі специфічною мімікрією, що проявляється в особливих “ярликах”, які використали активісти Анти-Майдану та російські військові, що вдавали з себе “загони самооборони” в Криму. Хоч багато хто називаються ці типи імітації “безпосередніми” та “неприхованими”, Авторка доводить, що в цьому </w:t>
      </w:r>
      <w:proofErr w:type="spellStart"/>
      <w:r>
        <w:rPr>
          <w:rFonts w:ascii="PT Sans" w:hAnsi="PT Sans" w:cs="Times New Roman"/>
          <w:i/>
          <w:sz w:val="28"/>
          <w:szCs w:val="28"/>
        </w:rPr>
        <w:t>брендуванні</w:t>
      </w:r>
      <w:proofErr w:type="spellEnd"/>
      <w:r>
        <w:rPr>
          <w:rFonts w:ascii="PT Sans" w:hAnsi="PT Sans" w:cs="Times New Roman"/>
          <w:i/>
          <w:sz w:val="28"/>
          <w:szCs w:val="28"/>
        </w:rPr>
        <w:t xml:space="preserve"> було використано особливі семіотичні техніки для управління сприйняттям </w:t>
      </w:r>
      <w:proofErr w:type="spellStart"/>
      <w:r>
        <w:rPr>
          <w:rFonts w:ascii="PT Sans" w:hAnsi="PT Sans" w:cs="Times New Roman"/>
          <w:i/>
          <w:sz w:val="28"/>
          <w:szCs w:val="28"/>
        </w:rPr>
        <w:t>фотообразів</w:t>
      </w:r>
      <w:proofErr w:type="spellEnd"/>
      <w:r>
        <w:rPr>
          <w:rFonts w:ascii="PT Sans" w:hAnsi="PT Sans" w:cs="Times New Roman"/>
          <w:i/>
          <w:sz w:val="28"/>
          <w:szCs w:val="28"/>
        </w:rPr>
        <w:t xml:space="preserve">. Ці техніки використовували неоднозначність того, що Ролан </w:t>
      </w:r>
      <w:proofErr w:type="spellStart"/>
      <w:r>
        <w:rPr>
          <w:rFonts w:ascii="PT Sans" w:hAnsi="PT Sans" w:cs="Times New Roman"/>
          <w:i/>
          <w:sz w:val="28"/>
          <w:szCs w:val="28"/>
        </w:rPr>
        <w:t>Барт</w:t>
      </w:r>
      <w:proofErr w:type="spellEnd"/>
      <w:r>
        <w:rPr>
          <w:rFonts w:ascii="PT Sans" w:hAnsi="PT Sans" w:cs="Times New Roman"/>
          <w:i/>
          <w:sz w:val="28"/>
          <w:szCs w:val="28"/>
        </w:rPr>
        <w:t xml:space="preserve"> називав “третім смислом образів”, спрямованих на видимість легітимності політично вмотивованих </w:t>
      </w:r>
      <w:proofErr w:type="spellStart"/>
      <w:r>
        <w:rPr>
          <w:rFonts w:ascii="PT Sans" w:hAnsi="PT Sans" w:cs="Times New Roman"/>
          <w:i/>
          <w:sz w:val="28"/>
          <w:szCs w:val="28"/>
        </w:rPr>
        <w:t>контрнаративів</w:t>
      </w:r>
      <w:proofErr w:type="spellEnd"/>
      <w:r>
        <w:rPr>
          <w:rFonts w:ascii="PT Sans" w:hAnsi="PT Sans" w:cs="Times New Roman"/>
          <w:i/>
          <w:sz w:val="28"/>
          <w:szCs w:val="28"/>
        </w:rPr>
        <w:t xml:space="preserve">. І хоч звичний спосіб доведення специфічної природи цих </w:t>
      </w:r>
      <w:proofErr w:type="spellStart"/>
      <w:r>
        <w:rPr>
          <w:rFonts w:ascii="PT Sans" w:hAnsi="PT Sans" w:cs="Times New Roman"/>
          <w:i/>
          <w:sz w:val="28"/>
          <w:szCs w:val="28"/>
        </w:rPr>
        <w:t>наративів</w:t>
      </w:r>
      <w:proofErr w:type="spellEnd"/>
      <w:r>
        <w:rPr>
          <w:rFonts w:ascii="PT Sans" w:hAnsi="PT Sans" w:cs="Times New Roman"/>
          <w:i/>
          <w:sz w:val="28"/>
          <w:szCs w:val="28"/>
        </w:rPr>
        <w:t xml:space="preserve"> неможливий (через їхню неістинність), вони досягають своєї мети, завдяки продукуванню довіри до хибної об’єктивності образа. </w:t>
      </w:r>
    </w:p>
    <w:p w14:paraId="56CCF57E" w14:textId="77777777" w:rsidR="00990942" w:rsidRPr="007C2BC7" w:rsidRDefault="00990942" w:rsidP="00990942">
      <w:pPr>
        <w:spacing w:before="120" w:after="120" w:line="360" w:lineRule="auto"/>
        <w:jc w:val="both"/>
        <w:rPr>
          <w:rFonts w:ascii="PT Sans" w:hAnsi="PT Sans" w:cs="Times New Roman"/>
          <w:b/>
          <w:i/>
          <w:color w:val="000000"/>
          <w:sz w:val="28"/>
          <w:szCs w:val="28"/>
        </w:rPr>
      </w:pPr>
    </w:p>
    <w:p w14:paraId="0FF2CDD9" w14:textId="77777777" w:rsidR="00990942" w:rsidRPr="007C2BC7" w:rsidRDefault="00990942" w:rsidP="00990942">
      <w:pPr>
        <w:spacing w:before="120" w:after="120" w:line="360" w:lineRule="auto"/>
        <w:jc w:val="both"/>
        <w:rPr>
          <w:rFonts w:ascii="PT Sans" w:hAnsi="PT Sans" w:cs="Times New Roman"/>
          <w:i/>
          <w:color w:val="000000"/>
          <w:sz w:val="28"/>
          <w:szCs w:val="28"/>
        </w:rPr>
      </w:pPr>
      <w:r w:rsidRPr="007C2BC7">
        <w:rPr>
          <w:rFonts w:ascii="PT Sans" w:hAnsi="PT Sans" w:cs="Times New Roman"/>
          <w:b/>
          <w:i/>
          <w:color w:val="000000"/>
          <w:sz w:val="28"/>
          <w:szCs w:val="28"/>
        </w:rPr>
        <w:t>Ключ</w:t>
      </w:r>
      <w:r>
        <w:rPr>
          <w:rFonts w:ascii="PT Sans" w:hAnsi="PT Sans" w:cs="Times New Roman"/>
          <w:b/>
          <w:i/>
          <w:color w:val="000000"/>
          <w:sz w:val="28"/>
          <w:szCs w:val="28"/>
        </w:rPr>
        <w:t xml:space="preserve">ові </w:t>
      </w:r>
      <w:r w:rsidRPr="007C2BC7">
        <w:rPr>
          <w:rFonts w:ascii="PT Sans" w:hAnsi="PT Sans" w:cs="Times New Roman"/>
          <w:b/>
          <w:i/>
          <w:color w:val="000000"/>
          <w:sz w:val="28"/>
          <w:szCs w:val="28"/>
        </w:rPr>
        <w:t>слова</w:t>
      </w:r>
      <w:r>
        <w:rPr>
          <w:rFonts w:ascii="PT Sans" w:hAnsi="PT Sans" w:cs="Times New Roman"/>
          <w:i/>
          <w:color w:val="000000"/>
          <w:sz w:val="28"/>
          <w:szCs w:val="28"/>
        </w:rPr>
        <w:t>: медіа</w:t>
      </w:r>
      <w:r w:rsidRPr="007C2BC7">
        <w:rPr>
          <w:rFonts w:ascii="PT Sans" w:hAnsi="PT Sans" w:cs="Times New Roman"/>
          <w:i/>
          <w:color w:val="000000"/>
          <w:sz w:val="28"/>
          <w:szCs w:val="28"/>
        </w:rPr>
        <w:t xml:space="preserve">, </w:t>
      </w:r>
      <w:r>
        <w:rPr>
          <w:rFonts w:ascii="PT Sans" w:hAnsi="PT Sans" w:cs="Times New Roman"/>
          <w:i/>
          <w:color w:val="000000"/>
          <w:sz w:val="28"/>
          <w:szCs w:val="28"/>
        </w:rPr>
        <w:t>ЗМІ, пропаганда, образ, семіотика, Майдан, Крим, Донбас</w:t>
      </w:r>
      <w:r w:rsidRPr="007C2BC7">
        <w:rPr>
          <w:rFonts w:ascii="PT Sans" w:hAnsi="PT Sans" w:cs="Times New Roman"/>
          <w:i/>
          <w:color w:val="000000"/>
          <w:sz w:val="28"/>
          <w:szCs w:val="28"/>
        </w:rPr>
        <w:t xml:space="preserve">. </w:t>
      </w:r>
    </w:p>
    <w:p w14:paraId="70CFC6F6" w14:textId="77777777" w:rsidR="00990942" w:rsidRPr="007C2BC7" w:rsidRDefault="00990942" w:rsidP="00990942">
      <w:pPr>
        <w:spacing w:before="120" w:after="120" w:line="360" w:lineRule="auto"/>
        <w:jc w:val="both"/>
        <w:rPr>
          <w:rFonts w:ascii="PT Sans" w:hAnsi="PT Sans" w:cs="Times New Roman"/>
          <w:i/>
          <w:color w:val="000000"/>
          <w:sz w:val="28"/>
          <w:szCs w:val="28"/>
        </w:rPr>
      </w:pPr>
    </w:p>
    <w:p w14:paraId="6E10AFFE" w14:textId="77777777" w:rsidR="00990942" w:rsidRPr="007C2BC7" w:rsidRDefault="00990942" w:rsidP="00990942">
      <w:pPr>
        <w:spacing w:before="120" w:after="120" w:line="360" w:lineRule="auto"/>
        <w:jc w:val="both"/>
        <w:rPr>
          <w:rFonts w:ascii="PT Sans" w:hAnsi="PT Sans" w:cs="Times New Roman"/>
          <w:color w:val="000000"/>
          <w:sz w:val="28"/>
          <w:szCs w:val="28"/>
        </w:rPr>
      </w:pPr>
      <w:r w:rsidRPr="007C2BC7">
        <w:rPr>
          <w:rFonts w:ascii="PT Sans" w:hAnsi="PT Sans" w:cs="Times New Roman"/>
          <w:color w:val="000000"/>
          <w:sz w:val="28"/>
          <w:szCs w:val="28"/>
        </w:rPr>
        <w:t>По</w:t>
      </w:r>
      <w:r>
        <w:rPr>
          <w:rFonts w:ascii="PT Sans" w:hAnsi="PT Sans" w:cs="Times New Roman"/>
          <w:color w:val="000000"/>
          <w:sz w:val="28"/>
          <w:szCs w:val="28"/>
        </w:rPr>
        <w:t>вний текст статті доступний англійською</w:t>
      </w:r>
      <w:r w:rsidRPr="007C2BC7">
        <w:rPr>
          <w:rFonts w:ascii="PT Sans" w:hAnsi="PT Sans" w:cs="Times New Roman"/>
          <w:color w:val="000000"/>
          <w:sz w:val="28"/>
          <w:szCs w:val="28"/>
        </w:rPr>
        <w:t xml:space="preserve">. </w:t>
      </w:r>
    </w:p>
    <w:p w14:paraId="113CA162" w14:textId="77777777" w:rsidR="00990942" w:rsidRPr="007C2BC7" w:rsidRDefault="00990942" w:rsidP="00990942">
      <w:pPr>
        <w:spacing w:before="120" w:after="120" w:line="360" w:lineRule="auto"/>
        <w:jc w:val="both"/>
        <w:rPr>
          <w:rFonts w:ascii="PT Sans" w:hAnsi="PT Sans"/>
          <w:sz w:val="28"/>
          <w:szCs w:val="28"/>
        </w:rPr>
      </w:pPr>
    </w:p>
    <w:p w14:paraId="6321F43E" w14:textId="5E07D4B0" w:rsidR="00990942" w:rsidRDefault="00990942">
      <w:r>
        <w:br w:type="page"/>
      </w:r>
    </w:p>
    <w:p w14:paraId="6202B783" w14:textId="77777777" w:rsidR="000823FB" w:rsidRPr="000823FB" w:rsidRDefault="000823FB" w:rsidP="000823FB">
      <w:pPr>
        <w:spacing w:before="120" w:after="120" w:line="360" w:lineRule="auto"/>
        <w:jc w:val="both"/>
        <w:rPr>
          <w:rFonts w:ascii="PT Sans" w:hAnsi="PT Sans" w:cs="Times New Roman"/>
          <w:sz w:val="28"/>
          <w:szCs w:val="28"/>
          <w:lang w:val="ru-RU"/>
        </w:rPr>
      </w:pPr>
    </w:p>
    <w:p w14:paraId="1D46F60F" w14:textId="77777777" w:rsidR="000823FB" w:rsidRPr="00F476CA" w:rsidRDefault="000823FB" w:rsidP="000823FB">
      <w:pPr>
        <w:spacing w:before="120" w:after="120" w:line="360" w:lineRule="auto"/>
        <w:jc w:val="both"/>
        <w:rPr>
          <w:rFonts w:ascii="PT Sans" w:hAnsi="PT Sans" w:cs="Times New Roman"/>
          <w:sz w:val="28"/>
          <w:szCs w:val="28"/>
        </w:rPr>
      </w:pPr>
    </w:p>
    <w:p w14:paraId="465A4C48" w14:textId="77777777" w:rsidR="000823FB" w:rsidRPr="00F476CA" w:rsidRDefault="000823FB" w:rsidP="000823FB">
      <w:pPr>
        <w:spacing w:before="120" w:after="120" w:line="360" w:lineRule="auto"/>
        <w:jc w:val="center"/>
        <w:rPr>
          <w:rFonts w:ascii="PT Sans" w:hAnsi="PT Sans" w:cs="Times New Roman"/>
          <w:b/>
          <w:sz w:val="28"/>
          <w:szCs w:val="28"/>
        </w:rPr>
      </w:pPr>
      <w:r w:rsidRPr="00F476CA">
        <w:rPr>
          <w:rFonts w:ascii="PT Sans" w:hAnsi="PT Sans" w:cs="Times New Roman"/>
          <w:b/>
          <w:sz w:val="28"/>
          <w:szCs w:val="28"/>
        </w:rPr>
        <w:t>ВИТОКИ ПОПУЛІЗМУ У ЦЕНТРАЛЬНО-СХІДНІЙ ЄВРОПІ</w:t>
      </w:r>
      <w:r>
        <w:rPr>
          <w:rStyle w:val="FootnoteReference"/>
          <w:rFonts w:ascii="PT Sans" w:hAnsi="PT Sans"/>
          <w:b/>
          <w:sz w:val="28"/>
          <w:szCs w:val="28"/>
        </w:rPr>
        <w:footnoteReference w:id="2"/>
      </w:r>
    </w:p>
    <w:p w14:paraId="112D2DCA" w14:textId="77777777" w:rsidR="000823FB" w:rsidRPr="00F476CA" w:rsidRDefault="000823FB" w:rsidP="000823FB">
      <w:pPr>
        <w:spacing w:before="120" w:after="120" w:line="360" w:lineRule="auto"/>
        <w:jc w:val="center"/>
        <w:rPr>
          <w:rFonts w:ascii="PT Sans" w:hAnsi="PT Sans" w:cs="Times New Roman"/>
          <w:sz w:val="28"/>
          <w:szCs w:val="28"/>
        </w:rPr>
      </w:pPr>
      <w:r w:rsidRPr="00F476CA">
        <w:rPr>
          <w:rFonts w:ascii="PT Sans" w:hAnsi="PT Sans" w:cs="Times New Roman"/>
          <w:sz w:val="28"/>
          <w:szCs w:val="28"/>
        </w:rPr>
        <w:t xml:space="preserve">Юрій </w:t>
      </w:r>
      <w:proofErr w:type="spellStart"/>
      <w:r w:rsidRPr="00F476CA">
        <w:rPr>
          <w:rFonts w:ascii="PT Sans" w:hAnsi="PT Sans" w:cs="Times New Roman"/>
          <w:sz w:val="28"/>
          <w:szCs w:val="28"/>
        </w:rPr>
        <w:t>Мацієвський</w:t>
      </w:r>
      <w:proofErr w:type="spellEnd"/>
    </w:p>
    <w:p w14:paraId="0D426ABD" w14:textId="77777777" w:rsidR="000823FB" w:rsidRPr="00F476CA" w:rsidRDefault="000823FB" w:rsidP="000823FB">
      <w:pPr>
        <w:jc w:val="center"/>
        <w:rPr>
          <w:rStyle w:val="orcid-id-https1"/>
          <w:rFonts w:ascii="PT Sans" w:hAnsi="PT Sans"/>
          <w:color w:val="494A4C"/>
          <w:sz w:val="24"/>
          <w:szCs w:val="24"/>
          <w:lang w:val="ru-RU"/>
        </w:rPr>
      </w:pPr>
      <w:r w:rsidRPr="00F476CA">
        <w:rPr>
          <w:rFonts w:ascii="PT Sans" w:hAnsi="PT Sans" w:cs="Times New Roman"/>
          <w:sz w:val="24"/>
          <w:szCs w:val="24"/>
        </w:rPr>
        <w:t xml:space="preserve">Національний університет «Острозька академія», </w:t>
      </w:r>
      <w:proofErr w:type="spellStart"/>
      <w:r w:rsidRPr="00F476CA">
        <w:rPr>
          <w:rFonts w:ascii="PT Sans" w:hAnsi="PT Sans" w:cs="Times New Roman"/>
          <w:sz w:val="24"/>
          <w:szCs w:val="24"/>
        </w:rPr>
        <w:t>ORCid</w:t>
      </w:r>
      <w:proofErr w:type="spellEnd"/>
      <w:r w:rsidRPr="00F476CA">
        <w:rPr>
          <w:rFonts w:ascii="PT Sans" w:hAnsi="PT Sans" w:cs="Times New Roman"/>
          <w:sz w:val="24"/>
          <w:szCs w:val="24"/>
        </w:rPr>
        <w:t xml:space="preserve">: </w:t>
      </w:r>
      <w:r w:rsidRPr="00F476CA">
        <w:rPr>
          <w:rFonts w:ascii="PT Sans" w:hAnsi="PT Sans"/>
          <w:sz w:val="24"/>
          <w:szCs w:val="24"/>
        </w:rPr>
        <w:t>0000-0001-9637-0572</w:t>
      </w:r>
    </w:p>
    <w:p w14:paraId="48058BA8" w14:textId="77777777" w:rsidR="000823FB" w:rsidRPr="00F476CA" w:rsidRDefault="000823FB" w:rsidP="000823FB">
      <w:pPr>
        <w:spacing w:before="120" w:after="120" w:line="360" w:lineRule="auto"/>
        <w:jc w:val="center"/>
        <w:rPr>
          <w:rFonts w:ascii="PT Sans" w:hAnsi="PT Sans" w:cs="Times New Roman"/>
          <w:sz w:val="28"/>
          <w:szCs w:val="28"/>
        </w:rPr>
      </w:pPr>
      <w:r w:rsidRPr="00F476CA">
        <w:rPr>
          <w:rFonts w:ascii="PT Sans" w:hAnsi="PT Sans" w:cs="Times New Roman"/>
          <w:sz w:val="28"/>
          <w:szCs w:val="28"/>
        </w:rPr>
        <w:t>та</w:t>
      </w:r>
    </w:p>
    <w:p w14:paraId="17CB9250" w14:textId="77777777" w:rsidR="000823FB" w:rsidRPr="00F476CA" w:rsidRDefault="000823FB" w:rsidP="000823FB">
      <w:pPr>
        <w:spacing w:before="120" w:after="120" w:line="360" w:lineRule="auto"/>
        <w:jc w:val="center"/>
        <w:rPr>
          <w:rFonts w:ascii="PT Sans" w:hAnsi="PT Sans" w:cs="Times New Roman"/>
          <w:sz w:val="28"/>
          <w:szCs w:val="28"/>
        </w:rPr>
      </w:pPr>
      <w:r w:rsidRPr="00F476CA">
        <w:rPr>
          <w:rFonts w:ascii="PT Sans" w:hAnsi="PT Sans" w:cs="Times New Roman"/>
          <w:sz w:val="28"/>
          <w:szCs w:val="28"/>
        </w:rPr>
        <w:t xml:space="preserve">Олександр </w:t>
      </w:r>
      <w:proofErr w:type="spellStart"/>
      <w:r w:rsidRPr="00F476CA">
        <w:rPr>
          <w:rFonts w:ascii="PT Sans" w:hAnsi="PT Sans" w:cs="Times New Roman"/>
          <w:sz w:val="28"/>
          <w:szCs w:val="28"/>
        </w:rPr>
        <w:t>Кашинський</w:t>
      </w:r>
      <w:proofErr w:type="spellEnd"/>
    </w:p>
    <w:p w14:paraId="77B8B836" w14:textId="77777777" w:rsidR="000823FB" w:rsidRPr="00F476CA" w:rsidRDefault="000823FB" w:rsidP="000823FB">
      <w:pPr>
        <w:spacing w:before="120" w:after="120" w:line="360" w:lineRule="auto"/>
        <w:jc w:val="center"/>
        <w:rPr>
          <w:rFonts w:ascii="PT Sans" w:hAnsi="PT Sans" w:cs="Times New Roman"/>
          <w:sz w:val="24"/>
          <w:szCs w:val="24"/>
        </w:rPr>
      </w:pPr>
      <w:r w:rsidRPr="00F476CA">
        <w:rPr>
          <w:rFonts w:ascii="PT Sans" w:hAnsi="PT Sans" w:cs="Times New Roman"/>
          <w:sz w:val="24"/>
          <w:szCs w:val="24"/>
        </w:rPr>
        <w:t xml:space="preserve">Національний університет «Острозька академія», </w:t>
      </w:r>
      <w:proofErr w:type="spellStart"/>
      <w:r w:rsidRPr="0063308D">
        <w:rPr>
          <w:rFonts w:ascii="PT Sans" w:hAnsi="PT Sans" w:cs="Times New Roman"/>
          <w:color w:val="000000" w:themeColor="text1"/>
          <w:sz w:val="24"/>
          <w:szCs w:val="24"/>
          <w:lang w:val="en-US"/>
        </w:rPr>
        <w:t>ORCid</w:t>
      </w:r>
      <w:proofErr w:type="spellEnd"/>
      <w:r w:rsidRPr="003B6B6C">
        <w:rPr>
          <w:rFonts w:ascii="PT Sans" w:hAnsi="PT Sans" w:cs="Times New Roman"/>
          <w:color w:val="000000" w:themeColor="text1"/>
          <w:sz w:val="24"/>
          <w:szCs w:val="24"/>
          <w:lang w:val="ru-RU"/>
        </w:rPr>
        <w:t xml:space="preserve">: </w:t>
      </w:r>
      <w:r w:rsidRPr="003B6B6C">
        <w:rPr>
          <w:rFonts w:ascii="PT Sans" w:eastAsia="Times New Roman" w:hAnsi="PT Sans" w:cs="Times New Roman"/>
          <w:color w:val="000000" w:themeColor="text1"/>
          <w:sz w:val="24"/>
          <w:szCs w:val="24"/>
          <w:shd w:val="clear" w:color="auto" w:fill="FFFFFF"/>
          <w:lang w:val="ru-RU"/>
        </w:rPr>
        <w:t>0000-0001-5169-432</w:t>
      </w:r>
      <w:r w:rsidRPr="0063308D">
        <w:rPr>
          <w:rFonts w:ascii="PT Sans" w:eastAsia="Times New Roman" w:hAnsi="PT Sans" w:cs="Times New Roman"/>
          <w:color w:val="000000" w:themeColor="text1"/>
          <w:sz w:val="24"/>
          <w:szCs w:val="24"/>
          <w:shd w:val="clear" w:color="auto" w:fill="FFFFFF"/>
          <w:lang w:val="en-US"/>
        </w:rPr>
        <w:t>X</w:t>
      </w:r>
    </w:p>
    <w:p w14:paraId="047FF5D1" w14:textId="77777777" w:rsidR="000823FB" w:rsidRPr="00F476CA" w:rsidRDefault="000823FB" w:rsidP="000823FB">
      <w:pPr>
        <w:spacing w:before="120" w:after="120" w:line="360" w:lineRule="auto"/>
        <w:ind w:firstLine="709"/>
        <w:jc w:val="both"/>
        <w:rPr>
          <w:rFonts w:ascii="PT Sans" w:hAnsi="PT Sans" w:cs="Times New Roman"/>
          <w:b/>
          <w:sz w:val="28"/>
          <w:szCs w:val="28"/>
        </w:rPr>
      </w:pPr>
    </w:p>
    <w:p w14:paraId="3C0612B1" w14:textId="77777777" w:rsidR="000823FB" w:rsidRDefault="000823FB" w:rsidP="000823FB">
      <w:pPr>
        <w:tabs>
          <w:tab w:val="left" w:pos="951"/>
        </w:tabs>
        <w:spacing w:before="120" w:after="120" w:line="360" w:lineRule="auto"/>
        <w:jc w:val="both"/>
        <w:rPr>
          <w:rFonts w:ascii="PT Sans" w:hAnsi="PT Sans" w:cs="Times New Roman"/>
          <w:i/>
          <w:sz w:val="28"/>
          <w:szCs w:val="28"/>
        </w:rPr>
      </w:pPr>
      <w:r w:rsidRPr="00F476CA">
        <w:rPr>
          <w:rFonts w:ascii="PT Sans" w:hAnsi="PT Sans" w:cs="Times New Roman"/>
          <w:b/>
          <w:i/>
          <w:sz w:val="28"/>
          <w:szCs w:val="28"/>
        </w:rPr>
        <w:t xml:space="preserve">Анотація. </w:t>
      </w:r>
      <w:r w:rsidRPr="00F476CA">
        <w:rPr>
          <w:rFonts w:ascii="PT Sans" w:hAnsi="PT Sans" w:cs="Times New Roman"/>
          <w:i/>
          <w:sz w:val="28"/>
          <w:szCs w:val="28"/>
        </w:rPr>
        <w:t>Популізм наявний і у багатих, і в бідних країнах. Зосередившись на випадках Польщі, Румунії і України, ми перевіряємо теорію (</w:t>
      </w:r>
      <w:proofErr w:type="spellStart"/>
      <w:r w:rsidRPr="00F476CA">
        <w:rPr>
          <w:rFonts w:ascii="PT Sans" w:hAnsi="PT Sans" w:cs="Times New Roman"/>
          <w:i/>
          <w:sz w:val="28"/>
          <w:szCs w:val="28"/>
        </w:rPr>
        <w:t>Аджемоґлу</w:t>
      </w:r>
      <w:proofErr w:type="spellEnd"/>
      <w:r w:rsidRPr="00F476CA">
        <w:rPr>
          <w:rFonts w:ascii="PT Sans" w:hAnsi="PT Sans" w:cs="Times New Roman"/>
          <w:i/>
          <w:sz w:val="28"/>
          <w:szCs w:val="28"/>
        </w:rPr>
        <w:t xml:space="preserve">, </w:t>
      </w:r>
      <w:proofErr w:type="spellStart"/>
      <w:r w:rsidRPr="00F476CA">
        <w:rPr>
          <w:rFonts w:ascii="PT Sans" w:hAnsi="PT Sans" w:cs="Times New Roman"/>
          <w:i/>
          <w:sz w:val="28"/>
          <w:szCs w:val="28"/>
        </w:rPr>
        <w:t>Соніна</w:t>
      </w:r>
      <w:proofErr w:type="spellEnd"/>
      <w:r w:rsidRPr="00F476CA">
        <w:rPr>
          <w:rFonts w:ascii="PT Sans" w:hAnsi="PT Sans" w:cs="Times New Roman"/>
          <w:i/>
          <w:sz w:val="28"/>
          <w:szCs w:val="28"/>
        </w:rPr>
        <w:t xml:space="preserve"> і Єгорова) про те, що поява популізму зумовлена слабкістю демократичних інститутів. Ми показуємо, що у Польщі та Румунії швидка економічна лібералізація призвела до соціального невдоволення значної частини населення, яка, з одного боку, покладалася на підтримку держави, але з іншого – очікувала на швидке покращення ситуації. Патерналістські і патріотично забарвлені запити сприяли появі правого популізму, який у Польщі має консервативний, а в Румунії – більш націоналістичний характер. В Україні, навпаки, відсутність реформ призвела до появи соціального популізму, який, однак, маскується у як правих, так і лівих політичних проектах. Наостанок ми відзначаємо </w:t>
      </w:r>
      <w:r w:rsidRPr="00F476CA">
        <w:rPr>
          <w:rFonts w:ascii="PT Sans" w:hAnsi="PT Sans" w:cs="Times New Roman"/>
          <w:i/>
          <w:sz w:val="28"/>
          <w:szCs w:val="28"/>
        </w:rPr>
        <w:lastRenderedPageBreak/>
        <w:t xml:space="preserve">негативний зв'язок між популізмом і станом демократії у досліджуваних країнах. Спираючись на показники демократизації у трьох країнах, ми показуємо, що правління популістів не сприяє утвердженню демократії. Ця теза, однак, вимагає перевірки на більшій кількості випадків. </w:t>
      </w:r>
    </w:p>
    <w:p w14:paraId="5007D9E1" w14:textId="77777777" w:rsidR="000823FB" w:rsidRPr="00F476CA" w:rsidRDefault="000823FB" w:rsidP="000823FB">
      <w:pPr>
        <w:tabs>
          <w:tab w:val="left" w:pos="951"/>
        </w:tabs>
        <w:spacing w:before="120" w:after="120" w:line="360" w:lineRule="auto"/>
        <w:jc w:val="both"/>
        <w:rPr>
          <w:rFonts w:ascii="PT Sans" w:hAnsi="PT Sans" w:cs="Times New Roman"/>
          <w:b/>
          <w:i/>
          <w:sz w:val="28"/>
          <w:szCs w:val="28"/>
        </w:rPr>
      </w:pPr>
    </w:p>
    <w:p w14:paraId="583E74D0" w14:textId="77777777" w:rsidR="000823FB" w:rsidRPr="00F476CA" w:rsidRDefault="000823FB" w:rsidP="000823FB">
      <w:pPr>
        <w:spacing w:before="120" w:after="120" w:line="360" w:lineRule="auto"/>
        <w:jc w:val="both"/>
        <w:rPr>
          <w:rFonts w:ascii="PT Sans" w:hAnsi="PT Sans" w:cs="Times New Roman"/>
          <w:i/>
          <w:sz w:val="28"/>
          <w:szCs w:val="28"/>
        </w:rPr>
      </w:pPr>
      <w:r w:rsidRPr="00F476CA">
        <w:rPr>
          <w:rFonts w:ascii="PT Sans" w:hAnsi="PT Sans" w:cs="Times New Roman"/>
          <w:b/>
          <w:i/>
          <w:sz w:val="28"/>
          <w:szCs w:val="28"/>
        </w:rPr>
        <w:t>Ключові слова:</w:t>
      </w:r>
      <w:r w:rsidRPr="00F476CA">
        <w:rPr>
          <w:rFonts w:ascii="PT Sans" w:hAnsi="PT Sans" w:cs="Times New Roman"/>
          <w:i/>
          <w:sz w:val="28"/>
          <w:szCs w:val="28"/>
        </w:rPr>
        <w:t xml:space="preserve"> слабкість демократичних інститутів, патерналістські запити, консервативний популізм, націоналістичний популізм, соціальний популізм, демократія, Польща, Румунія, Україна. </w:t>
      </w:r>
    </w:p>
    <w:p w14:paraId="6F1434DD" w14:textId="77777777" w:rsidR="000823FB" w:rsidRPr="00F476CA" w:rsidRDefault="000823FB" w:rsidP="000823FB">
      <w:pPr>
        <w:tabs>
          <w:tab w:val="left" w:pos="6390"/>
        </w:tabs>
        <w:spacing w:before="120" w:after="120" w:line="360" w:lineRule="auto"/>
        <w:ind w:firstLine="709"/>
        <w:jc w:val="both"/>
        <w:rPr>
          <w:rFonts w:ascii="PT Sans" w:hAnsi="PT Sans" w:cs="Times New Roman"/>
          <w:b/>
          <w:sz w:val="28"/>
          <w:szCs w:val="28"/>
        </w:rPr>
      </w:pPr>
    </w:p>
    <w:p w14:paraId="753CF24D" w14:textId="77777777" w:rsidR="000823FB" w:rsidRPr="00F476CA" w:rsidRDefault="000823FB" w:rsidP="000823FB">
      <w:pPr>
        <w:rPr>
          <w:rFonts w:ascii="PT Sans" w:hAnsi="PT Sans" w:cs="Times New Roman"/>
          <w:b/>
          <w:sz w:val="28"/>
          <w:szCs w:val="28"/>
        </w:rPr>
      </w:pPr>
      <w:r w:rsidRPr="00F476CA">
        <w:rPr>
          <w:rFonts w:ascii="PT Sans" w:hAnsi="PT Sans" w:cs="Times New Roman"/>
          <w:b/>
          <w:sz w:val="28"/>
          <w:szCs w:val="28"/>
        </w:rPr>
        <w:br w:type="page"/>
      </w:r>
    </w:p>
    <w:p w14:paraId="3E286317" w14:textId="77777777" w:rsidR="000823FB" w:rsidRPr="00F476CA" w:rsidRDefault="000823FB" w:rsidP="000823FB">
      <w:pPr>
        <w:tabs>
          <w:tab w:val="left" w:pos="6390"/>
        </w:tabs>
        <w:spacing w:before="120" w:after="120" w:line="360" w:lineRule="auto"/>
        <w:jc w:val="both"/>
        <w:rPr>
          <w:rFonts w:ascii="PT Sans" w:hAnsi="PT Sans" w:cs="Times New Roman"/>
          <w:b/>
          <w:sz w:val="28"/>
          <w:szCs w:val="28"/>
        </w:rPr>
      </w:pPr>
    </w:p>
    <w:p w14:paraId="2E6E5195" w14:textId="77777777" w:rsidR="000823FB" w:rsidRPr="00F476CA" w:rsidRDefault="000823FB" w:rsidP="000823FB">
      <w:pPr>
        <w:tabs>
          <w:tab w:val="left" w:pos="6390"/>
        </w:tabs>
        <w:spacing w:before="120" w:after="120" w:line="360" w:lineRule="auto"/>
        <w:jc w:val="both"/>
        <w:rPr>
          <w:rFonts w:ascii="PT Sans" w:hAnsi="PT Sans" w:cs="Times New Roman"/>
          <w:b/>
          <w:sz w:val="28"/>
          <w:szCs w:val="28"/>
        </w:rPr>
      </w:pPr>
      <w:r w:rsidRPr="00F476CA">
        <w:rPr>
          <w:rFonts w:ascii="PT Sans" w:hAnsi="PT Sans" w:cs="Times New Roman"/>
          <w:b/>
          <w:sz w:val="28"/>
          <w:szCs w:val="28"/>
        </w:rPr>
        <w:t>Вступ</w:t>
      </w:r>
    </w:p>
    <w:p w14:paraId="593C8E01" w14:textId="77777777" w:rsidR="000823FB" w:rsidRPr="00F476CA" w:rsidRDefault="000823FB" w:rsidP="000823FB">
      <w:pPr>
        <w:tabs>
          <w:tab w:val="left" w:pos="6390"/>
        </w:tabs>
        <w:spacing w:before="120" w:after="120" w:line="360" w:lineRule="auto"/>
        <w:jc w:val="both"/>
        <w:rPr>
          <w:rFonts w:ascii="PT Sans" w:hAnsi="PT Sans" w:cs="Times New Roman"/>
          <w:sz w:val="28"/>
          <w:szCs w:val="28"/>
        </w:rPr>
      </w:pPr>
      <w:r w:rsidRPr="00F476CA">
        <w:rPr>
          <w:rFonts w:ascii="PT Sans" w:hAnsi="PT Sans" w:cs="Times New Roman"/>
          <w:sz w:val="28"/>
          <w:szCs w:val="28"/>
        </w:rPr>
        <w:t>Популізм у Центрально-Східній Європі має різні обличчя. Попри те, що усі країни регіону відмовилися від ідеї побудови комунізму, очікування значної частини громадян цих країн досі залишаються патерналістськими. Патерналізмом тут називаємо запит на збереження чи збільшення державою соціальних видатків. Свідченням патерналістських очікувань є невдоволеність соціальним розшаруванням (поява нових «багатих»), політичною корупцією чи зменшенням зайнятості у державному секторі. Патерналістські запити є вищими в Україні, яка була частиною СРСР, що пояснює найдовшу присутність комуністів у парламенті (</w:t>
      </w:r>
      <w:proofErr w:type="spellStart"/>
      <w:r w:rsidRPr="00F476CA">
        <w:rPr>
          <w:rFonts w:ascii="PT Sans" w:hAnsi="PT Sans" w:cs="Times New Roman"/>
          <w:sz w:val="28"/>
          <w:szCs w:val="28"/>
        </w:rPr>
        <w:t>Мацієвський</w:t>
      </w:r>
      <w:proofErr w:type="spellEnd"/>
      <w:r w:rsidRPr="00F476CA">
        <w:rPr>
          <w:rFonts w:ascii="PT Sans" w:hAnsi="PT Sans" w:cs="Times New Roman"/>
          <w:sz w:val="28"/>
          <w:szCs w:val="28"/>
        </w:rPr>
        <w:t>, 2016: 94-95) і фактичну відсутність програмних партій (</w:t>
      </w:r>
      <w:hyperlink r:id="rId7" w:history="1">
        <w:proofErr w:type="spellStart"/>
        <w:r w:rsidRPr="00F476CA">
          <w:rPr>
            <w:rStyle w:val="Hyperlink"/>
            <w:rFonts w:ascii="PT Sans" w:hAnsi="PT Sans"/>
            <w:color w:val="000000" w:themeColor="text1"/>
            <w:sz w:val="28"/>
            <w:szCs w:val="28"/>
            <w:shd w:val="clear" w:color="auto" w:fill="FFFFFF"/>
          </w:rPr>
          <w:t>Columbus</w:t>
        </w:r>
        <w:proofErr w:type="spellEnd"/>
      </w:hyperlink>
      <w:r w:rsidRPr="00F476CA">
        <w:rPr>
          <w:rFonts w:ascii="PT Sans" w:hAnsi="PT Sans" w:cs="Times New Roman"/>
          <w:sz w:val="28"/>
          <w:szCs w:val="28"/>
        </w:rPr>
        <w:t>,</w:t>
      </w:r>
      <w:r w:rsidRPr="00F476CA">
        <w:rPr>
          <w:rFonts w:ascii="PT Sans" w:hAnsi="PT Sans" w:cs="Times New Roman"/>
          <w:color w:val="000000" w:themeColor="text1"/>
          <w:sz w:val="28"/>
          <w:szCs w:val="28"/>
        </w:rPr>
        <w:t xml:space="preserve"> 2001: 49-51</w:t>
      </w:r>
      <w:r w:rsidRPr="00F476CA">
        <w:rPr>
          <w:rFonts w:ascii="PT Sans" w:hAnsi="PT Sans" w:cs="Times New Roman"/>
          <w:sz w:val="28"/>
          <w:szCs w:val="28"/>
        </w:rPr>
        <w:t>). Аналізуючи випадки Польщі, Румунії і України, ми перевіряємо теорію про те, що основою для виникнення популізму є слабкість демократичних інститутів (</w:t>
      </w:r>
      <w:proofErr w:type="spellStart"/>
      <w:r w:rsidRPr="00F476CA">
        <w:rPr>
          <w:rFonts w:ascii="PT Sans" w:hAnsi="PT Sans" w:cs="Times New Roman"/>
          <w:sz w:val="28"/>
          <w:szCs w:val="28"/>
          <w:lang w:val="en-US"/>
        </w:rPr>
        <w:t>Acemoglu</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lang w:val="en-US"/>
        </w:rPr>
        <w:t>Sonin</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lang w:val="en-US"/>
        </w:rPr>
        <w:t>Egorov</w:t>
      </w:r>
      <w:proofErr w:type="spellEnd"/>
      <w:r w:rsidRPr="00F476CA">
        <w:rPr>
          <w:rFonts w:ascii="PT Sans" w:hAnsi="PT Sans" w:cs="Times New Roman"/>
          <w:sz w:val="28"/>
          <w:szCs w:val="28"/>
        </w:rPr>
        <w:t>, 2011). В умовах слабких демократичних інститутів, стверджують автори, виборці схильні підозрювати політиків у «правих» (ліберальних) поглядах, корупції чи зв’язках із правлячими елітами. Це змушує політиків реагувати на запити «середнього» виборця, що породжує «ліві» популістські програми. Якщо ж виборці остерігаються ліво-орієнтованих політиків, це може призвести до появи правого популізму (</w:t>
      </w:r>
      <w:proofErr w:type="spellStart"/>
      <w:r w:rsidRPr="00F476CA">
        <w:rPr>
          <w:rFonts w:ascii="PT Sans" w:hAnsi="PT Sans" w:cs="Times New Roman"/>
          <w:sz w:val="28"/>
          <w:szCs w:val="28"/>
          <w:lang w:val="en-US"/>
        </w:rPr>
        <w:t>Acemoglu</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lang w:val="en-US"/>
        </w:rPr>
        <w:t>Sonin</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lang w:val="en-US"/>
        </w:rPr>
        <w:t>Egorov</w:t>
      </w:r>
      <w:proofErr w:type="spellEnd"/>
      <w:r w:rsidRPr="00F476CA">
        <w:rPr>
          <w:rFonts w:ascii="PT Sans" w:hAnsi="PT Sans" w:cs="Times New Roman"/>
          <w:sz w:val="28"/>
          <w:szCs w:val="28"/>
        </w:rPr>
        <w:t xml:space="preserve">, 2011: 6-9). Ця теорія була побудована на досвіді латиноамериканських країн. Нашою метою є перевірити чи працює вона у випадку означених східноєвропейських </w:t>
      </w:r>
      <w:r w:rsidRPr="00F476CA">
        <w:rPr>
          <w:rFonts w:ascii="PT Sans" w:hAnsi="PT Sans" w:cs="Times New Roman"/>
          <w:sz w:val="28"/>
          <w:szCs w:val="28"/>
        </w:rPr>
        <w:lastRenderedPageBreak/>
        <w:t>країн. Крім того ми спробуємо з’ясувати, які чинники стали визначальними для появи «правого» і «лівого» популізму.</w:t>
      </w:r>
    </w:p>
    <w:p w14:paraId="0320A425"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Патерналістські запити ми вивчаємо через рівень прибутків громадян, рівень видатків держави на соціальну сферу та через суспільно-політичні проблеми, які найбільше турбують громадян.</w:t>
      </w:r>
    </w:p>
    <w:p w14:paraId="1645C283"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Відслідковуючи ці аспекти, ми очікуємо, що в умовах швидких політичних і економічних змін виборці остерігатимуться проходу ліберальних (право-орієнтованих) політиків, що має підштовхнути останніх до пропонування ліво-орієнтованих популістських програм. Якщо ж у суспільстві існує острах повернення лівих сил, останні пропонуватимуть праві консервативні чи націоналістичні програми. Наостанок ми покажемо, що правління популістів, незалежно від їх орієнтації, має негативний вплив на стан демократії. Ця теза, однак, вимагає перевірки на більшій кількості випадків, що виходить за межі цього дослідження.</w:t>
      </w:r>
    </w:p>
    <w:p w14:paraId="0D43CF5F" w14:textId="77777777" w:rsidR="000823FB" w:rsidRPr="00F476CA" w:rsidRDefault="000823FB" w:rsidP="000823FB">
      <w:pPr>
        <w:spacing w:before="120" w:after="120" w:line="360" w:lineRule="auto"/>
        <w:ind w:firstLine="709"/>
        <w:jc w:val="both"/>
        <w:rPr>
          <w:rFonts w:ascii="PT Sans" w:hAnsi="PT Sans" w:cs="Times New Roman"/>
          <w:b/>
          <w:sz w:val="28"/>
          <w:szCs w:val="28"/>
          <w:lang w:val="ru-RU"/>
        </w:rPr>
      </w:pPr>
    </w:p>
    <w:p w14:paraId="7D772754" w14:textId="77777777" w:rsidR="000823FB" w:rsidRPr="00F476CA" w:rsidRDefault="000823FB" w:rsidP="000823FB">
      <w:pPr>
        <w:spacing w:before="120" w:after="120" w:line="360" w:lineRule="auto"/>
        <w:jc w:val="both"/>
        <w:rPr>
          <w:rFonts w:ascii="PT Sans" w:hAnsi="PT Sans" w:cs="Times New Roman"/>
          <w:b/>
          <w:sz w:val="28"/>
          <w:szCs w:val="28"/>
        </w:rPr>
      </w:pPr>
      <w:r w:rsidRPr="00F476CA">
        <w:rPr>
          <w:rFonts w:ascii="PT Sans" w:hAnsi="PT Sans" w:cs="Times New Roman"/>
          <w:b/>
          <w:sz w:val="28"/>
          <w:szCs w:val="28"/>
        </w:rPr>
        <w:t>Чинники популізму. Огляд літератури</w:t>
      </w:r>
    </w:p>
    <w:p w14:paraId="5F2CCE14" w14:textId="77777777" w:rsidR="000823FB" w:rsidRPr="00F476CA" w:rsidRDefault="000823FB" w:rsidP="000823FB">
      <w:pPr>
        <w:spacing w:before="120" w:after="120" w:line="360" w:lineRule="auto"/>
        <w:jc w:val="both"/>
        <w:rPr>
          <w:rFonts w:ascii="PT Sans" w:hAnsi="PT Sans" w:cs="Times New Roman"/>
          <w:sz w:val="28"/>
          <w:szCs w:val="28"/>
        </w:rPr>
      </w:pPr>
      <w:r w:rsidRPr="00F476CA">
        <w:rPr>
          <w:rFonts w:ascii="PT Sans" w:hAnsi="PT Sans" w:cs="Times New Roman"/>
          <w:sz w:val="28"/>
          <w:szCs w:val="28"/>
        </w:rPr>
        <w:t xml:space="preserve">Одними з перших на явище популізму звернули увагу Ґ. </w:t>
      </w:r>
      <w:proofErr w:type="spellStart"/>
      <w:r w:rsidRPr="00F476CA">
        <w:rPr>
          <w:rFonts w:ascii="PT Sans" w:hAnsi="PT Sans" w:cs="Times New Roman"/>
          <w:sz w:val="28"/>
          <w:szCs w:val="28"/>
        </w:rPr>
        <w:t>Йонеску</w:t>
      </w:r>
      <w:proofErr w:type="spellEnd"/>
      <w:r w:rsidRPr="00F476CA">
        <w:rPr>
          <w:rFonts w:ascii="PT Sans" w:hAnsi="PT Sans" w:cs="Times New Roman"/>
          <w:sz w:val="28"/>
          <w:szCs w:val="28"/>
        </w:rPr>
        <w:t xml:space="preserve"> та Е. </w:t>
      </w:r>
      <w:proofErr w:type="spellStart"/>
      <w:r w:rsidRPr="00F476CA">
        <w:rPr>
          <w:rFonts w:ascii="PT Sans" w:hAnsi="PT Sans" w:cs="Times New Roman"/>
          <w:sz w:val="28"/>
          <w:szCs w:val="28"/>
        </w:rPr>
        <w:t>Ґелнер</w:t>
      </w:r>
      <w:proofErr w:type="spellEnd"/>
      <w:r w:rsidRPr="00F476CA">
        <w:rPr>
          <w:rFonts w:ascii="PT Sans" w:hAnsi="PT Sans" w:cs="Times New Roman"/>
          <w:sz w:val="28"/>
          <w:szCs w:val="28"/>
        </w:rPr>
        <w:t>. Засадничою умовою виникнення популізму вони вважали слабкість інститутів представництва, а саме політичних партій і парламенту (</w:t>
      </w:r>
      <w:proofErr w:type="spellStart"/>
      <w:r w:rsidRPr="00F476CA">
        <w:rPr>
          <w:rFonts w:ascii="PT Sans" w:hAnsi="PT Sans" w:cs="Times New Roman"/>
          <w:sz w:val="28"/>
          <w:szCs w:val="28"/>
          <w:lang w:val="en-US"/>
        </w:rPr>
        <w:t>Ionescu</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lang w:val="en-US"/>
        </w:rPr>
        <w:t>Gellner</w:t>
      </w:r>
      <w:proofErr w:type="spellEnd"/>
      <w:r w:rsidRPr="00F476CA">
        <w:rPr>
          <w:rFonts w:ascii="PT Sans" w:hAnsi="PT Sans" w:cs="Times New Roman"/>
          <w:sz w:val="28"/>
          <w:szCs w:val="28"/>
        </w:rPr>
        <w:t xml:space="preserve">, 1969: 230-234). Якщо політичні інститути втрачають ефективність і не можуть впоратися з викликами, то наслідком такої їх неспроможності є невдоволеність населення, що провокує запит на швидке вирішення проблем. Однак демократичні політичні інститути </w:t>
      </w:r>
      <w:r w:rsidRPr="00F476CA">
        <w:rPr>
          <w:rFonts w:ascii="PT Sans" w:hAnsi="PT Sans" w:cs="Times New Roman"/>
          <w:sz w:val="28"/>
          <w:szCs w:val="28"/>
        </w:rPr>
        <w:lastRenderedPageBreak/>
        <w:t xml:space="preserve">через усю складність процедур задовольнити цей запит не можуть. У цих умовах виникає популізм. В своїй основі він має невдоволеність населення, яка згодом виливається у пошук політиків, які пропонують вирішення проблем в обхід демократичних інститутів. Так формується запит на авторитарні моделі управління в умовах чинних демократичних інститутів. Важливе доповнення до цього пояснення зробила М. </w:t>
      </w:r>
      <w:proofErr w:type="spellStart"/>
      <w:r w:rsidRPr="00F476CA">
        <w:rPr>
          <w:rFonts w:ascii="PT Sans" w:hAnsi="PT Sans" w:cs="Times New Roman"/>
          <w:sz w:val="28"/>
          <w:szCs w:val="28"/>
        </w:rPr>
        <w:t>Кенован</w:t>
      </w:r>
      <w:proofErr w:type="spellEnd"/>
      <w:r w:rsidRPr="00F476CA">
        <w:rPr>
          <w:rFonts w:ascii="PT Sans" w:hAnsi="PT Sans" w:cs="Times New Roman"/>
          <w:sz w:val="28"/>
          <w:szCs w:val="28"/>
        </w:rPr>
        <w:t>, яка показала, що непрозора діяльність демократичних інститутів зменшує віру громадян у їхню спроможність впливати на політику. Зрештою, популізм виникає там, де політики пропонують громадянам збільшити свій вплив на політику (</w:t>
      </w:r>
      <w:proofErr w:type="spellStart"/>
      <w:r w:rsidRPr="00F476CA">
        <w:rPr>
          <w:rFonts w:ascii="PT Sans" w:hAnsi="PT Sans" w:cs="Times New Roman"/>
          <w:sz w:val="28"/>
          <w:szCs w:val="28"/>
          <w:lang w:val="en-US"/>
        </w:rPr>
        <w:t>Canovan</w:t>
      </w:r>
      <w:proofErr w:type="spellEnd"/>
      <w:r w:rsidRPr="00F476CA">
        <w:rPr>
          <w:rFonts w:ascii="PT Sans" w:hAnsi="PT Sans" w:cs="Times New Roman"/>
          <w:sz w:val="28"/>
          <w:szCs w:val="28"/>
        </w:rPr>
        <w:t xml:space="preserve">, 1981: 124-125). Ці дослідження важливі, позаяк пояснюють появу популістських запитів падінням довіри до демократичних інститутів. </w:t>
      </w:r>
    </w:p>
    <w:p w14:paraId="54EACC2D"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Нідерландський дослідник Кас</w:t>
      </w:r>
      <w:r w:rsidRPr="00F476CA">
        <w:rPr>
          <w:rFonts w:ascii="PT Sans" w:hAnsi="PT Sans" w:cs="Times New Roman"/>
          <w:sz w:val="28"/>
          <w:szCs w:val="28"/>
          <w:lang w:val="en-US"/>
        </w:rPr>
        <w:t> </w:t>
      </w:r>
      <w:proofErr w:type="spellStart"/>
      <w:r w:rsidRPr="00F476CA">
        <w:rPr>
          <w:rFonts w:ascii="PT Sans" w:hAnsi="PT Sans" w:cs="Times New Roman"/>
          <w:sz w:val="28"/>
          <w:szCs w:val="28"/>
        </w:rPr>
        <w:t>Мюде</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lang w:val="en-US"/>
        </w:rPr>
        <w:t>Mudde</w:t>
      </w:r>
      <w:proofErr w:type="spellEnd"/>
      <w:r w:rsidRPr="00F476CA">
        <w:rPr>
          <w:rFonts w:ascii="PT Sans" w:hAnsi="PT Sans" w:cs="Times New Roman"/>
          <w:sz w:val="28"/>
          <w:szCs w:val="28"/>
        </w:rPr>
        <w:t>) зауважив, що популізм виявляється тоді, коли політики розділяють суспільство на «корумповану владну еліту» та «простий народ». У цьому випадку чинником популізму може стати будь-який соціальний подразник, що змушує громадян протиставляти себе владній еліті. Зокрема, це може бути політична чи економічна криза, або ж зовнішня загроза. Пояснення причин популізму К. </w:t>
      </w:r>
      <w:proofErr w:type="spellStart"/>
      <w:r w:rsidRPr="00F476CA">
        <w:rPr>
          <w:rFonts w:ascii="PT Sans" w:hAnsi="PT Sans" w:cs="Times New Roman"/>
          <w:sz w:val="28"/>
          <w:szCs w:val="28"/>
        </w:rPr>
        <w:t>Мюде</w:t>
      </w:r>
      <w:proofErr w:type="spellEnd"/>
      <w:r w:rsidRPr="00F476CA">
        <w:rPr>
          <w:rFonts w:ascii="PT Sans" w:hAnsi="PT Sans" w:cs="Times New Roman"/>
          <w:sz w:val="28"/>
          <w:szCs w:val="28"/>
        </w:rPr>
        <w:t xml:space="preserve"> стало поштовхом для появи політичної теорії популізму (</w:t>
      </w:r>
      <w:proofErr w:type="spellStart"/>
      <w:r w:rsidRPr="00F476CA">
        <w:rPr>
          <w:rFonts w:ascii="PT Sans" w:hAnsi="PT Sans" w:cs="Times New Roman"/>
          <w:sz w:val="28"/>
          <w:szCs w:val="28"/>
          <w:lang w:val="en-US"/>
        </w:rPr>
        <w:t>Acemoglu</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lang w:val="en-US"/>
        </w:rPr>
        <w:t>Sonin</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lang w:val="en-US"/>
        </w:rPr>
        <w:t>Egorov</w:t>
      </w:r>
      <w:proofErr w:type="spellEnd"/>
      <w:r w:rsidRPr="00F476CA">
        <w:rPr>
          <w:rFonts w:ascii="PT Sans" w:hAnsi="PT Sans" w:cs="Times New Roman"/>
          <w:sz w:val="28"/>
          <w:szCs w:val="28"/>
        </w:rPr>
        <w:t>, 2011). У випадку України Т. </w:t>
      </w:r>
      <w:proofErr w:type="spellStart"/>
      <w:r w:rsidRPr="00F476CA">
        <w:rPr>
          <w:rFonts w:ascii="PT Sans" w:hAnsi="PT Sans" w:cs="Times New Roman"/>
          <w:sz w:val="28"/>
          <w:szCs w:val="28"/>
        </w:rPr>
        <w:t>Кузьо</w:t>
      </w:r>
      <w:proofErr w:type="spellEnd"/>
      <w:r w:rsidRPr="00F476CA">
        <w:rPr>
          <w:rFonts w:ascii="PT Sans" w:hAnsi="PT Sans" w:cs="Times New Roman"/>
          <w:sz w:val="28"/>
          <w:szCs w:val="28"/>
        </w:rPr>
        <w:t xml:space="preserve"> вказує на те, що популізм тут зумовлений соціальними проблемами, зокрема низьким рівнем доходів. </w:t>
      </w:r>
    </w:p>
    <w:p w14:paraId="4EA7BE4D"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Польська дослідниця О. </w:t>
      </w:r>
      <w:proofErr w:type="spellStart"/>
      <w:r w:rsidRPr="00F476CA">
        <w:rPr>
          <w:rFonts w:ascii="PT Sans" w:hAnsi="PT Sans" w:cs="Times New Roman"/>
          <w:sz w:val="28"/>
          <w:szCs w:val="28"/>
        </w:rPr>
        <w:t>Мороска</w:t>
      </w:r>
      <w:proofErr w:type="spellEnd"/>
      <w:r w:rsidRPr="00F476CA">
        <w:rPr>
          <w:rFonts w:ascii="PT Sans" w:hAnsi="PT Sans" w:cs="Times New Roman"/>
          <w:sz w:val="28"/>
          <w:szCs w:val="28"/>
        </w:rPr>
        <w:t xml:space="preserve"> проаналізувала прояви популізму у політичних партіях. Вивчаючи електоральну базу партій, вона показує, що нерівномірний економічний розвиток Польщі підштовхує громадян </w:t>
      </w:r>
      <w:r w:rsidRPr="00F476CA">
        <w:rPr>
          <w:rFonts w:ascii="PT Sans" w:hAnsi="PT Sans" w:cs="Times New Roman"/>
          <w:sz w:val="28"/>
          <w:szCs w:val="28"/>
        </w:rPr>
        <w:lastRenderedPageBreak/>
        <w:t>звинувачувати інститути ЄС у своїх соціальних проблемах (</w:t>
      </w:r>
      <w:proofErr w:type="spellStart"/>
      <w:r w:rsidRPr="00F476CA">
        <w:rPr>
          <w:rFonts w:ascii="PT Sans" w:hAnsi="PT Sans" w:cs="Times New Roman"/>
          <w:sz w:val="28"/>
          <w:szCs w:val="28"/>
          <w:lang w:val="pl-PL"/>
        </w:rPr>
        <w:t>Moroska</w:t>
      </w:r>
      <w:proofErr w:type="spellEnd"/>
      <w:r w:rsidRPr="00F476CA">
        <w:rPr>
          <w:rFonts w:ascii="PT Sans" w:hAnsi="PT Sans" w:cs="Times New Roman"/>
          <w:sz w:val="28"/>
          <w:szCs w:val="28"/>
        </w:rPr>
        <w:t xml:space="preserve">, 2010: 334-335). </w:t>
      </w:r>
    </w:p>
    <w:p w14:paraId="143C75A7"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Цей стислий огляд дозволяє виділити чинники популізму, які зустрічаються найчастіше: передусім це низька ефективність політичних інститутів та соціально-економічні чинники, зокрема низький рівень доходів та нерівномірність економічного розвитку. </w:t>
      </w:r>
    </w:p>
    <w:p w14:paraId="6E7A4DCC"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Таким чином, ідеальні умови для популізму виникають у тих країнах, де політичні інститути неспроможні до вирішення нагальних соціально-економічних проблем, а громадяни, своєю чергою, шукають їх вирішення шляхом підтримки політиків-популістів. </w:t>
      </w:r>
    </w:p>
    <w:p w14:paraId="65078BE9" w14:textId="77777777" w:rsidR="000823FB" w:rsidRPr="00F476CA" w:rsidRDefault="000823FB" w:rsidP="000823FB">
      <w:pPr>
        <w:spacing w:before="120" w:after="120" w:line="360" w:lineRule="auto"/>
        <w:ind w:firstLine="709"/>
        <w:jc w:val="both"/>
        <w:rPr>
          <w:rFonts w:ascii="PT Sans" w:hAnsi="PT Sans" w:cs="Times New Roman"/>
          <w:sz w:val="28"/>
          <w:szCs w:val="28"/>
        </w:rPr>
      </w:pPr>
    </w:p>
    <w:p w14:paraId="6D8F4CC6" w14:textId="77777777" w:rsidR="000823FB" w:rsidRPr="00F476CA" w:rsidRDefault="000823FB" w:rsidP="000823FB">
      <w:pPr>
        <w:spacing w:before="120" w:after="120" w:line="360" w:lineRule="auto"/>
        <w:jc w:val="both"/>
        <w:rPr>
          <w:rFonts w:ascii="PT Sans" w:hAnsi="PT Sans" w:cs="Times New Roman"/>
          <w:b/>
          <w:sz w:val="28"/>
          <w:szCs w:val="28"/>
        </w:rPr>
      </w:pPr>
      <w:r w:rsidRPr="00F476CA">
        <w:rPr>
          <w:rFonts w:ascii="PT Sans" w:hAnsi="PT Sans" w:cs="Times New Roman"/>
          <w:b/>
          <w:sz w:val="28"/>
          <w:szCs w:val="28"/>
        </w:rPr>
        <w:t>Ліберальні реформи і патерналістські цінності</w:t>
      </w:r>
    </w:p>
    <w:p w14:paraId="2D812DAF" w14:textId="77777777" w:rsidR="000823FB" w:rsidRPr="00F476CA" w:rsidRDefault="000823FB" w:rsidP="000823FB">
      <w:pPr>
        <w:spacing w:before="120" w:after="120" w:line="360" w:lineRule="auto"/>
        <w:jc w:val="both"/>
        <w:rPr>
          <w:rFonts w:ascii="PT Sans" w:hAnsi="PT Sans" w:cs="Times New Roman"/>
          <w:sz w:val="28"/>
          <w:szCs w:val="28"/>
        </w:rPr>
      </w:pPr>
      <w:r w:rsidRPr="00F476CA">
        <w:rPr>
          <w:rFonts w:ascii="PT Sans" w:hAnsi="PT Sans" w:cs="Times New Roman"/>
          <w:sz w:val="28"/>
          <w:szCs w:val="28"/>
        </w:rPr>
        <w:t>Швидкість реформ у країнах Центрально-Східної Європи передує швидкості змін у системах цінностей. Це пояснюється  чинниками, які впливають на ці процеси. К. </w:t>
      </w:r>
      <w:proofErr w:type="spellStart"/>
      <w:r w:rsidRPr="00F476CA">
        <w:rPr>
          <w:rFonts w:ascii="PT Sans" w:hAnsi="PT Sans" w:cs="Times New Roman"/>
          <w:sz w:val="28"/>
          <w:szCs w:val="28"/>
        </w:rPr>
        <w:t>Вельцель</w:t>
      </w:r>
      <w:proofErr w:type="spellEnd"/>
      <w:r w:rsidRPr="00F476CA">
        <w:rPr>
          <w:rFonts w:ascii="PT Sans" w:hAnsi="PT Sans" w:cs="Times New Roman"/>
          <w:sz w:val="28"/>
          <w:szCs w:val="28"/>
        </w:rPr>
        <w:t xml:space="preserve"> і Р. </w:t>
      </w:r>
      <w:proofErr w:type="spellStart"/>
      <w:r w:rsidRPr="00F476CA">
        <w:rPr>
          <w:rFonts w:ascii="PT Sans" w:hAnsi="PT Sans" w:cs="Times New Roman"/>
          <w:sz w:val="28"/>
          <w:szCs w:val="28"/>
        </w:rPr>
        <w:t>Інґлгарт</w:t>
      </w:r>
      <w:proofErr w:type="spellEnd"/>
      <w:r w:rsidRPr="00F476CA">
        <w:rPr>
          <w:rFonts w:ascii="PT Sans" w:hAnsi="PT Sans" w:cs="Times New Roman"/>
          <w:sz w:val="28"/>
          <w:szCs w:val="28"/>
        </w:rPr>
        <w:t xml:space="preserve">, стверджують, що зміна цінностей сприяє становленню демократії. Поява </w:t>
      </w:r>
      <w:proofErr w:type="spellStart"/>
      <w:r w:rsidRPr="00F476CA">
        <w:rPr>
          <w:rFonts w:ascii="PT Sans" w:hAnsi="PT Sans" w:cs="Times New Roman"/>
          <w:sz w:val="28"/>
          <w:szCs w:val="28"/>
        </w:rPr>
        <w:t>емансипативних</w:t>
      </w:r>
      <w:proofErr w:type="spellEnd"/>
      <w:r w:rsidRPr="00F476CA">
        <w:rPr>
          <w:rFonts w:ascii="PT Sans" w:hAnsi="PT Sans" w:cs="Times New Roman"/>
          <w:sz w:val="28"/>
          <w:szCs w:val="28"/>
        </w:rPr>
        <w:t xml:space="preserve"> цінностей демонструє наскільки громадяни схильні розуміти демократію не інструментом, а свободою (</w:t>
      </w:r>
      <w:proofErr w:type="spellStart"/>
      <w:r w:rsidRPr="00F476CA">
        <w:rPr>
          <w:rFonts w:ascii="PT Sans" w:hAnsi="PT Sans" w:cs="Times New Roman"/>
          <w:sz w:val="28"/>
          <w:szCs w:val="28"/>
        </w:rPr>
        <w:t>Вельцель</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Инглхарт</w:t>
      </w:r>
      <w:proofErr w:type="spellEnd"/>
      <w:r w:rsidRPr="00F476CA">
        <w:rPr>
          <w:rFonts w:ascii="PT Sans" w:hAnsi="PT Sans" w:cs="Times New Roman"/>
          <w:sz w:val="28"/>
          <w:szCs w:val="28"/>
          <w:lang w:val="ru-RU"/>
        </w:rPr>
        <w:t xml:space="preserve">, </w:t>
      </w:r>
      <w:r w:rsidRPr="00F476CA">
        <w:rPr>
          <w:rFonts w:ascii="PT Sans" w:hAnsi="PT Sans" w:cs="Times New Roman"/>
          <w:sz w:val="28"/>
          <w:szCs w:val="28"/>
        </w:rPr>
        <w:t>2015</w:t>
      </w:r>
      <w:r w:rsidRPr="00F476CA">
        <w:rPr>
          <w:rFonts w:ascii="PT Sans" w:hAnsi="PT Sans" w:cs="Times New Roman"/>
          <w:sz w:val="28"/>
          <w:szCs w:val="28"/>
          <w:lang w:val="ru-RU"/>
        </w:rPr>
        <w:t>:</w:t>
      </w:r>
      <w:r w:rsidRPr="00F476CA">
        <w:rPr>
          <w:rFonts w:ascii="PT Sans" w:hAnsi="PT Sans" w:cs="Times New Roman"/>
          <w:sz w:val="28"/>
          <w:szCs w:val="28"/>
        </w:rPr>
        <w:t xml:space="preserve"> 223-227). У Центрально-Східній Європі, що опинилася під впливом СРСР, переважали матеріалістичні цінності. Тут швидкі реформи </w:t>
      </w:r>
      <w:r w:rsidRPr="00F476CA">
        <w:rPr>
          <w:rFonts w:ascii="PT Sans" w:hAnsi="PT Sans" w:cs="Times New Roman"/>
          <w:sz w:val="28"/>
          <w:szCs w:val="28"/>
          <w:lang w:val="ru-RU"/>
        </w:rPr>
        <w:t xml:space="preserve">прямо </w:t>
      </w:r>
      <w:r w:rsidRPr="00F476CA">
        <w:rPr>
          <w:rFonts w:ascii="PT Sans" w:hAnsi="PT Sans" w:cs="Times New Roman"/>
          <w:sz w:val="28"/>
          <w:szCs w:val="28"/>
        </w:rPr>
        <w:t>відбиваються на настроях населення, яке вбачало в демократії інструмент для задоволення власних економічних потреб.</w:t>
      </w:r>
    </w:p>
    <w:p w14:paraId="4FC25FD3"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Однак, швидкі реформи спричинили поляризацію суспільства і появу невдоволення високим рівнем безробіття, проявами корупції та </w:t>
      </w:r>
      <w:r w:rsidRPr="00F476CA">
        <w:rPr>
          <w:rFonts w:ascii="PT Sans" w:hAnsi="PT Sans" w:cs="Times New Roman"/>
          <w:sz w:val="28"/>
          <w:szCs w:val="28"/>
        </w:rPr>
        <w:lastRenderedPageBreak/>
        <w:t xml:space="preserve">нерівністю доходів. У відносно стабільній Польщі ці структурні проблеми досі існують, а в Румунії вони ще гостріші. Український випадок </w:t>
      </w:r>
      <w:proofErr w:type="spellStart"/>
      <w:r w:rsidRPr="00F476CA">
        <w:rPr>
          <w:rFonts w:ascii="PT Sans" w:hAnsi="PT Sans" w:cs="Times New Roman"/>
          <w:sz w:val="28"/>
          <w:szCs w:val="28"/>
        </w:rPr>
        <w:t>ускладнюється</w:t>
      </w:r>
      <w:proofErr w:type="spellEnd"/>
      <w:r w:rsidRPr="00F476CA">
        <w:rPr>
          <w:rFonts w:ascii="PT Sans" w:hAnsi="PT Sans" w:cs="Times New Roman"/>
          <w:sz w:val="28"/>
          <w:szCs w:val="28"/>
        </w:rPr>
        <w:t xml:space="preserve"> тим, що в умовах війни і глибокого економічного падіння ці проблеми </w:t>
      </w:r>
      <w:proofErr w:type="spellStart"/>
      <w:r w:rsidRPr="00F476CA">
        <w:rPr>
          <w:rFonts w:ascii="PT Sans" w:hAnsi="PT Sans" w:cs="Times New Roman"/>
          <w:sz w:val="28"/>
          <w:szCs w:val="28"/>
        </w:rPr>
        <w:t>оприявнюються</w:t>
      </w:r>
      <w:proofErr w:type="spellEnd"/>
      <w:r w:rsidRPr="00F476CA">
        <w:rPr>
          <w:rFonts w:ascii="PT Sans" w:hAnsi="PT Sans" w:cs="Times New Roman"/>
          <w:sz w:val="28"/>
          <w:szCs w:val="28"/>
        </w:rPr>
        <w:t xml:space="preserve"> гостріше. Громадян, вочевидь, турбує, коли вони будуть вирішені, і власна можливість впливати на вибір політики. Ці питання, за своєю природою, є сформульованими популістськими запитами в умовах кризи чинної моделі представництва. Цим невдоволенням користаються політики-популісти, які пропонують прості, але нереальні політичні програми. Крім того, популісти звинувачують у цих проблемах правлячі еліти. Так виникає основа популістського світогляду – поділ суспільства на «простий народ» і «корумповану еліту». Популісти, звісно, завжди позиціонують себе захисниками народу (</w:t>
      </w:r>
      <w:proofErr w:type="spellStart"/>
      <w:r w:rsidRPr="00F476CA">
        <w:rPr>
          <w:rFonts w:ascii="PT Sans" w:hAnsi="PT Sans" w:cs="Times New Roman"/>
          <w:sz w:val="28"/>
          <w:szCs w:val="28"/>
          <w:lang w:val="pl-PL"/>
        </w:rPr>
        <w:t>Mudde</w:t>
      </w:r>
      <w:proofErr w:type="spellEnd"/>
      <w:r w:rsidRPr="00F476CA">
        <w:rPr>
          <w:rFonts w:ascii="PT Sans" w:hAnsi="PT Sans" w:cs="Times New Roman"/>
          <w:sz w:val="28"/>
          <w:szCs w:val="28"/>
        </w:rPr>
        <w:t xml:space="preserve">, 2004:541-563). </w:t>
      </w:r>
    </w:p>
    <w:p w14:paraId="6EE305E7"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Крім цих загальних є ще й специфічні умови появи популізму у країнах Центральної-Східної Європи. Це, зокрема, спровоковано проблемою міґрантів чи проявами етнічної ксенофобії, як от ставлення до ромів в Румунії чи загострення проблеми українців у Польщі (</w:t>
      </w:r>
      <w:proofErr w:type="spellStart"/>
      <w:r w:rsidRPr="00F476CA">
        <w:rPr>
          <w:rFonts w:ascii="PT Sans" w:hAnsi="PT Sans" w:cs="Times New Roman"/>
          <w:sz w:val="28"/>
          <w:szCs w:val="28"/>
        </w:rPr>
        <w:t>Boguszewski</w:t>
      </w:r>
      <w:proofErr w:type="spellEnd"/>
      <w:r w:rsidRPr="00F476CA">
        <w:rPr>
          <w:rFonts w:ascii="PT Sans" w:hAnsi="PT Sans" w:cs="Times New Roman"/>
          <w:sz w:val="28"/>
          <w:szCs w:val="28"/>
        </w:rPr>
        <w:t xml:space="preserve">, 2005: 22-25). У цій роботі ми звертаємо увагу головно на соціально-економічні чинники, які сприяли появі популістських партій у кожній з досліджуваних країн. </w:t>
      </w:r>
    </w:p>
    <w:p w14:paraId="16667079" w14:textId="77777777" w:rsidR="000823FB" w:rsidRPr="00F476CA" w:rsidRDefault="000823FB" w:rsidP="000823FB">
      <w:pPr>
        <w:spacing w:before="120" w:after="120" w:line="360" w:lineRule="auto"/>
        <w:ind w:firstLine="709"/>
        <w:rPr>
          <w:rFonts w:ascii="PT Sans" w:hAnsi="PT Sans" w:cs="Times New Roman"/>
          <w:b/>
          <w:sz w:val="28"/>
          <w:szCs w:val="28"/>
        </w:rPr>
      </w:pPr>
      <w:r w:rsidRPr="00F476CA">
        <w:rPr>
          <w:rFonts w:ascii="PT Sans" w:hAnsi="PT Sans" w:cs="Times New Roman"/>
          <w:b/>
          <w:sz w:val="28"/>
          <w:szCs w:val="28"/>
        </w:rPr>
        <w:t>Польща</w:t>
      </w:r>
    </w:p>
    <w:p w14:paraId="72F587AE"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Попри те, що Польща є прикладом успішної трансформації, ґрунт для популізму тут з'явився ще на початку переходу у 1989 рік. Падіння комунізму спричинило поділ суспільства на тих, хто очікував швидких змін і тих, хто їх остерігався (</w:t>
      </w:r>
      <w:proofErr w:type="spellStart"/>
      <w:r w:rsidRPr="00F476CA">
        <w:rPr>
          <w:rFonts w:ascii="PT Sans" w:hAnsi="PT Sans" w:cs="Times New Roman"/>
          <w:sz w:val="28"/>
          <w:szCs w:val="28"/>
        </w:rPr>
        <w:t>Grudniewicz</w:t>
      </w:r>
      <w:proofErr w:type="spellEnd"/>
      <w:r w:rsidRPr="00F476CA">
        <w:rPr>
          <w:rFonts w:ascii="PT Sans" w:hAnsi="PT Sans" w:cs="Times New Roman"/>
          <w:sz w:val="28"/>
          <w:szCs w:val="28"/>
        </w:rPr>
        <w:t xml:space="preserve">, 2006: 121-122). Однак навіть </w:t>
      </w:r>
      <w:r w:rsidRPr="00F476CA">
        <w:rPr>
          <w:rFonts w:ascii="PT Sans" w:hAnsi="PT Sans" w:cs="Times New Roman"/>
          <w:sz w:val="28"/>
          <w:szCs w:val="28"/>
        </w:rPr>
        <w:lastRenderedPageBreak/>
        <w:t xml:space="preserve">швидкі реформи не могли втамувати запити одних і розвіяти страхи інших. Особливо вразливими групами виявилися </w:t>
      </w:r>
      <w:proofErr w:type="spellStart"/>
      <w:r w:rsidRPr="00F476CA">
        <w:rPr>
          <w:rFonts w:ascii="PT Sans" w:hAnsi="PT Sans" w:cs="Times New Roman"/>
          <w:sz w:val="28"/>
          <w:szCs w:val="28"/>
        </w:rPr>
        <w:t>низькокваліфіковані</w:t>
      </w:r>
      <w:proofErr w:type="spellEnd"/>
      <w:r w:rsidRPr="00F476CA">
        <w:rPr>
          <w:rFonts w:ascii="PT Sans" w:hAnsi="PT Sans" w:cs="Times New Roman"/>
          <w:sz w:val="28"/>
          <w:szCs w:val="28"/>
        </w:rPr>
        <w:t xml:space="preserve"> працівники, багатодітні сім'ї і пенсіонери, – тобто ті, хто у соціалістичній системі перебував під опікою держави. Водночас у суспільстві ширилися підозри про те, що угода між старою і новою елітами дозволить старій комуністичній еліті зберегти економічні й корупційні важелі впливу. Також і рух до зближення із Заходом викликав стурбованість тим, що інтеґрація у західні структури може призвести до втрати національних цінностей (</w:t>
      </w:r>
      <w:proofErr w:type="spellStart"/>
      <w:r w:rsidRPr="00F476CA">
        <w:rPr>
          <w:rFonts w:ascii="PT Sans" w:hAnsi="PT Sans" w:cs="Times New Roman"/>
          <w:sz w:val="28"/>
          <w:szCs w:val="28"/>
        </w:rPr>
        <w:t>Grudniewicz</w:t>
      </w:r>
      <w:proofErr w:type="spellEnd"/>
      <w:r w:rsidRPr="00F476CA">
        <w:rPr>
          <w:rFonts w:ascii="PT Sans" w:hAnsi="PT Sans" w:cs="Times New Roman"/>
          <w:sz w:val="28"/>
          <w:szCs w:val="28"/>
        </w:rPr>
        <w:t>, 2006: 121-125).</w:t>
      </w:r>
    </w:p>
    <w:p w14:paraId="5063011E"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Початково високий рівень безробіття (близько 25%) та ринкові реформи викликали невдоволення у пересічних громадян Польщі (</w:t>
      </w:r>
      <w:proofErr w:type="spellStart"/>
      <w:r w:rsidRPr="00F476CA">
        <w:rPr>
          <w:rFonts w:ascii="PT Sans" w:hAnsi="PT Sans" w:cs="Times New Roman"/>
          <w:sz w:val="28"/>
          <w:szCs w:val="28"/>
          <w:lang w:val="pl-PL"/>
        </w:rPr>
        <w:t>Gl</w:t>
      </w:r>
      <w:proofErr w:type="spellEnd"/>
      <w:r w:rsidRPr="00F476CA">
        <w:rPr>
          <w:rFonts w:ascii="PT Sans" w:hAnsi="PT Sans" w:cs="Times New Roman"/>
          <w:sz w:val="28"/>
          <w:szCs w:val="28"/>
        </w:rPr>
        <w:t>ó</w:t>
      </w:r>
      <w:proofErr w:type="spellStart"/>
      <w:r w:rsidRPr="00F476CA">
        <w:rPr>
          <w:rFonts w:ascii="PT Sans" w:hAnsi="PT Sans" w:cs="Times New Roman"/>
          <w:sz w:val="28"/>
          <w:szCs w:val="28"/>
          <w:lang w:val="pl-PL"/>
        </w:rPr>
        <w:t>wmy</w:t>
      </w:r>
      <w:proofErr w:type="spellEnd"/>
      <w:r w:rsidRPr="00F476CA">
        <w:rPr>
          <w:rFonts w:ascii="PT Sans" w:hAnsi="PT Sans" w:cs="Times New Roman"/>
          <w:sz w:val="28"/>
          <w:szCs w:val="28"/>
          <w:lang w:val="pl-PL"/>
        </w:rPr>
        <w:t xml:space="preserve"> </w:t>
      </w:r>
      <w:proofErr w:type="spellStart"/>
      <w:r w:rsidRPr="00F476CA">
        <w:rPr>
          <w:rFonts w:ascii="PT Sans" w:hAnsi="PT Sans" w:cs="Times New Roman"/>
          <w:sz w:val="28"/>
          <w:szCs w:val="28"/>
          <w:lang w:val="pl-PL"/>
        </w:rPr>
        <w:t>urz</w:t>
      </w:r>
      <w:proofErr w:type="spellEnd"/>
      <w:r w:rsidRPr="00F476CA">
        <w:rPr>
          <w:rFonts w:ascii="PT Sans" w:hAnsi="PT Sans" w:cs="Times New Roman"/>
          <w:sz w:val="28"/>
          <w:szCs w:val="28"/>
        </w:rPr>
        <w:t>ą</w:t>
      </w:r>
      <w:r w:rsidRPr="00F476CA">
        <w:rPr>
          <w:rFonts w:ascii="PT Sans" w:hAnsi="PT Sans" w:cs="Times New Roman"/>
          <w:sz w:val="28"/>
          <w:szCs w:val="28"/>
          <w:lang w:val="pl-PL"/>
        </w:rPr>
        <w:t>d statystyczny,</w:t>
      </w:r>
      <w:r w:rsidRPr="00F476CA">
        <w:rPr>
          <w:rFonts w:ascii="PT Sans" w:hAnsi="PT Sans" w:cs="Times New Roman"/>
          <w:sz w:val="28"/>
          <w:szCs w:val="28"/>
        </w:rPr>
        <w:t xml:space="preserve"> 2017). Однак державні підприємства були неефективними і уряд зважився на приватизацію. Приватизація дійсно сприяла швидкому економічному росту та зниженню рівня корупції, проте не призвела до зменшення безробіття (</w:t>
      </w:r>
      <w:proofErr w:type="spellStart"/>
      <w:r w:rsidRPr="00F476CA">
        <w:rPr>
          <w:rFonts w:ascii="PT Sans" w:hAnsi="PT Sans" w:cs="Times New Roman"/>
          <w:sz w:val="28"/>
          <w:szCs w:val="28"/>
        </w:rPr>
        <w:t>Ślązak</w:t>
      </w:r>
      <w:proofErr w:type="spellEnd"/>
      <w:r w:rsidRPr="00F476CA">
        <w:rPr>
          <w:rFonts w:ascii="PT Sans" w:hAnsi="PT Sans" w:cs="Times New Roman"/>
          <w:sz w:val="28"/>
          <w:szCs w:val="28"/>
        </w:rPr>
        <w:t>,</w:t>
      </w:r>
      <w:r w:rsidRPr="00F476CA">
        <w:rPr>
          <w:rFonts w:ascii="PT Sans" w:hAnsi="PT Sans" w:cs="Times New Roman"/>
          <w:sz w:val="28"/>
          <w:szCs w:val="28"/>
          <w:lang w:val="ru-RU"/>
        </w:rPr>
        <w:t xml:space="preserve"> 2009:</w:t>
      </w:r>
      <w:r w:rsidRPr="00F476CA">
        <w:rPr>
          <w:rFonts w:ascii="PT Sans" w:hAnsi="PT Sans" w:cs="Times New Roman"/>
          <w:sz w:val="28"/>
          <w:szCs w:val="28"/>
        </w:rPr>
        <w:t xml:space="preserve"> 2-6). Враховуючи те, що Польща мала значний зовнішній борг, уряд, під тиском МВФ, не міг надавати допомогу працівникам (</w:t>
      </w:r>
      <w:r w:rsidRPr="00F476CA">
        <w:rPr>
          <w:rFonts w:ascii="PT Sans" w:hAnsi="PT Sans" w:cs="Times New Roman"/>
          <w:sz w:val="28"/>
          <w:szCs w:val="28"/>
          <w:lang w:val="en-US"/>
        </w:rPr>
        <w:t>Eurostat</w:t>
      </w:r>
      <w:r w:rsidRPr="00F476CA">
        <w:rPr>
          <w:rFonts w:ascii="PT Sans" w:hAnsi="PT Sans" w:cs="Times New Roman"/>
          <w:sz w:val="28"/>
          <w:szCs w:val="28"/>
          <w:lang w:val="ru-RU"/>
        </w:rPr>
        <w:t>, 2017</w:t>
      </w:r>
      <w:r w:rsidRPr="00F476CA">
        <w:rPr>
          <w:rFonts w:ascii="PT Sans" w:hAnsi="PT Sans" w:cs="Times New Roman"/>
          <w:sz w:val="28"/>
          <w:szCs w:val="28"/>
        </w:rPr>
        <w:t>). Одним з наслідків приватизації стало те, що кількість безробітних у 2002 році (22%) майже не знизилася у порівнянні з початком 90-х (</w:t>
      </w:r>
      <w:proofErr w:type="spellStart"/>
      <w:r w:rsidRPr="00F476CA">
        <w:rPr>
          <w:rFonts w:ascii="PT Sans" w:hAnsi="PT Sans" w:cs="Times New Roman"/>
          <w:sz w:val="28"/>
          <w:szCs w:val="28"/>
        </w:rPr>
        <w:t>Główny</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Urząd</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Statystyczny</w:t>
      </w:r>
      <w:proofErr w:type="spellEnd"/>
      <w:r w:rsidRPr="00F476CA">
        <w:rPr>
          <w:rFonts w:ascii="PT Sans" w:hAnsi="PT Sans" w:cs="Times New Roman"/>
          <w:sz w:val="28"/>
          <w:szCs w:val="28"/>
        </w:rPr>
        <w:t>. 2007). Питання зайнятості досі не вирішене, оскільки у деяких регіонах Польщі рівень безробіття коливається в межах 15-19% (</w:t>
      </w:r>
      <w:proofErr w:type="spellStart"/>
      <w:r w:rsidRPr="00F476CA">
        <w:rPr>
          <w:rFonts w:ascii="PT Sans" w:hAnsi="PT Sans" w:cs="Times New Roman"/>
          <w:sz w:val="28"/>
          <w:szCs w:val="28"/>
          <w:lang w:val="pl-PL"/>
        </w:rPr>
        <w:t>Gl</w:t>
      </w:r>
      <w:proofErr w:type="spellEnd"/>
      <w:r w:rsidRPr="00F476CA">
        <w:rPr>
          <w:rFonts w:ascii="PT Sans" w:hAnsi="PT Sans" w:cs="Times New Roman"/>
          <w:sz w:val="28"/>
          <w:szCs w:val="28"/>
        </w:rPr>
        <w:t>ó</w:t>
      </w:r>
      <w:proofErr w:type="spellStart"/>
      <w:r w:rsidRPr="00F476CA">
        <w:rPr>
          <w:rFonts w:ascii="PT Sans" w:hAnsi="PT Sans" w:cs="Times New Roman"/>
          <w:sz w:val="28"/>
          <w:szCs w:val="28"/>
          <w:lang w:val="pl-PL"/>
        </w:rPr>
        <w:t>wmy</w:t>
      </w:r>
      <w:proofErr w:type="spellEnd"/>
      <w:r w:rsidRPr="00F476CA">
        <w:rPr>
          <w:rFonts w:ascii="PT Sans" w:hAnsi="PT Sans" w:cs="Times New Roman"/>
          <w:sz w:val="28"/>
          <w:szCs w:val="28"/>
          <w:lang w:val="pl-PL"/>
        </w:rPr>
        <w:t xml:space="preserve"> </w:t>
      </w:r>
      <w:proofErr w:type="spellStart"/>
      <w:r w:rsidRPr="00F476CA">
        <w:rPr>
          <w:rFonts w:ascii="PT Sans" w:hAnsi="PT Sans" w:cs="Times New Roman"/>
          <w:sz w:val="28"/>
          <w:szCs w:val="28"/>
          <w:lang w:val="pl-PL"/>
        </w:rPr>
        <w:t>urz</w:t>
      </w:r>
      <w:proofErr w:type="spellEnd"/>
      <w:r w:rsidRPr="00F476CA">
        <w:rPr>
          <w:rFonts w:ascii="PT Sans" w:hAnsi="PT Sans" w:cs="Times New Roman"/>
          <w:sz w:val="28"/>
          <w:szCs w:val="28"/>
        </w:rPr>
        <w:t>ą</w:t>
      </w:r>
      <w:r w:rsidRPr="00F476CA">
        <w:rPr>
          <w:rFonts w:ascii="PT Sans" w:hAnsi="PT Sans" w:cs="Times New Roman"/>
          <w:sz w:val="28"/>
          <w:szCs w:val="28"/>
          <w:lang w:val="pl-PL"/>
        </w:rPr>
        <w:t>d statystyczny,</w:t>
      </w:r>
      <w:r w:rsidRPr="00F476CA">
        <w:rPr>
          <w:rFonts w:ascii="PT Sans" w:hAnsi="PT Sans" w:cs="Times New Roman"/>
          <w:sz w:val="28"/>
          <w:szCs w:val="28"/>
        </w:rPr>
        <w:t xml:space="preserve"> 2017). </w:t>
      </w:r>
    </w:p>
    <w:p w14:paraId="012EACC0"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Безробіття спровокувало появу популістських запитів у громадян промислових регіонів півночі і сходу Польщі, що використовувалось і використовується польськими популістськими партіями «Самооборона», </w:t>
      </w:r>
      <w:r w:rsidRPr="00F476CA">
        <w:rPr>
          <w:rFonts w:ascii="PT Sans" w:hAnsi="PT Sans" w:cs="Times New Roman"/>
          <w:sz w:val="28"/>
          <w:szCs w:val="28"/>
        </w:rPr>
        <w:lastRenderedPageBreak/>
        <w:t>«Ліга польських сімей» і «Право і справедливість». Вплив соціально-економічних чинників добре відбивається у запитах громадян Польщі і підтримці популістських партій (Рис.1).</w:t>
      </w:r>
    </w:p>
    <w:p w14:paraId="18B3472A" w14:textId="77777777" w:rsidR="00A33958" w:rsidRDefault="00A33958" w:rsidP="000823FB">
      <w:pPr>
        <w:spacing w:before="120" w:after="120" w:line="360" w:lineRule="auto"/>
        <w:jc w:val="both"/>
        <w:rPr>
          <w:rFonts w:ascii="PT Sans" w:hAnsi="PT Sans" w:cs="Times New Roman"/>
          <w:b/>
          <w:sz w:val="28"/>
          <w:szCs w:val="28"/>
        </w:rPr>
      </w:pPr>
    </w:p>
    <w:p w14:paraId="30BDCB75" w14:textId="77777777" w:rsidR="00A33958" w:rsidRDefault="00A33958" w:rsidP="000823FB">
      <w:pPr>
        <w:spacing w:before="120" w:after="120" w:line="360" w:lineRule="auto"/>
        <w:jc w:val="both"/>
        <w:rPr>
          <w:rFonts w:ascii="PT Sans" w:hAnsi="PT Sans" w:cs="Times New Roman"/>
          <w:b/>
          <w:sz w:val="28"/>
          <w:szCs w:val="28"/>
        </w:rPr>
      </w:pPr>
    </w:p>
    <w:p w14:paraId="7C331FFE" w14:textId="77777777" w:rsidR="00A33958" w:rsidRDefault="00A33958" w:rsidP="000823FB">
      <w:pPr>
        <w:spacing w:before="120" w:after="120" w:line="360" w:lineRule="auto"/>
        <w:jc w:val="both"/>
        <w:rPr>
          <w:rFonts w:ascii="PT Sans" w:hAnsi="PT Sans" w:cs="Times New Roman"/>
          <w:b/>
          <w:sz w:val="28"/>
          <w:szCs w:val="28"/>
        </w:rPr>
      </w:pPr>
    </w:p>
    <w:p w14:paraId="505F40F8" w14:textId="77777777" w:rsidR="00A33958" w:rsidRDefault="00A33958" w:rsidP="000823FB">
      <w:pPr>
        <w:spacing w:before="120" w:after="120" w:line="360" w:lineRule="auto"/>
        <w:jc w:val="both"/>
        <w:rPr>
          <w:rFonts w:ascii="PT Sans" w:hAnsi="PT Sans" w:cs="Times New Roman"/>
          <w:b/>
          <w:sz w:val="28"/>
          <w:szCs w:val="28"/>
        </w:rPr>
      </w:pPr>
    </w:p>
    <w:p w14:paraId="282714C7" w14:textId="77777777" w:rsidR="00880E45" w:rsidRDefault="00880E45" w:rsidP="000823FB">
      <w:pPr>
        <w:spacing w:before="120" w:after="120" w:line="360" w:lineRule="auto"/>
        <w:jc w:val="both"/>
        <w:rPr>
          <w:rFonts w:ascii="PT Sans" w:hAnsi="PT Sans" w:cs="Times New Roman"/>
          <w:b/>
          <w:sz w:val="28"/>
          <w:szCs w:val="28"/>
        </w:rPr>
      </w:pPr>
    </w:p>
    <w:p w14:paraId="7E54D5D4" w14:textId="77777777" w:rsidR="00880E45" w:rsidRPr="00B53285" w:rsidRDefault="00880E45" w:rsidP="000823FB">
      <w:pPr>
        <w:spacing w:before="120" w:after="120" w:line="360" w:lineRule="auto"/>
        <w:jc w:val="both"/>
        <w:rPr>
          <w:rFonts w:ascii="PT Sans" w:hAnsi="PT Sans" w:cs="Times New Roman"/>
          <w:b/>
          <w:sz w:val="28"/>
          <w:szCs w:val="28"/>
          <w:lang w:val="ru-RU"/>
        </w:rPr>
      </w:pPr>
    </w:p>
    <w:p w14:paraId="57AF2464" w14:textId="77777777" w:rsidR="000823FB" w:rsidRPr="00F476CA" w:rsidRDefault="000823FB" w:rsidP="000823FB">
      <w:pPr>
        <w:spacing w:before="120" w:after="120" w:line="360" w:lineRule="auto"/>
        <w:jc w:val="both"/>
        <w:rPr>
          <w:rFonts w:ascii="PT Sans" w:hAnsi="PT Sans" w:cs="Times New Roman"/>
          <w:b/>
          <w:sz w:val="28"/>
          <w:szCs w:val="28"/>
        </w:rPr>
      </w:pPr>
      <w:r w:rsidRPr="00F476CA">
        <w:rPr>
          <w:rFonts w:ascii="PT Sans" w:hAnsi="PT Sans" w:cs="Times New Roman"/>
          <w:b/>
          <w:sz w:val="28"/>
          <w:szCs w:val="28"/>
        </w:rPr>
        <w:t>Рис. 1. Перелік питань, які найбільше турбують громадян Польщі та рейтинг партії «Право і справедливість».</w:t>
      </w:r>
    </w:p>
    <w:p w14:paraId="7513E392" w14:textId="77777777" w:rsidR="000823FB" w:rsidRPr="00F476CA" w:rsidRDefault="000823FB" w:rsidP="000823FB">
      <w:pPr>
        <w:spacing w:before="120" w:after="120" w:line="360" w:lineRule="auto"/>
        <w:ind w:firstLine="709"/>
        <w:jc w:val="center"/>
        <w:rPr>
          <w:rFonts w:ascii="PT Sans" w:hAnsi="PT Sans" w:cs="Times New Roman"/>
          <w:sz w:val="28"/>
          <w:szCs w:val="28"/>
        </w:rPr>
      </w:pPr>
      <w:r w:rsidRPr="00F476CA">
        <w:rPr>
          <w:rFonts w:ascii="PT Sans" w:eastAsia="Calibri" w:hAnsi="PT Sans" w:cs="Times New Roman"/>
          <w:noProof/>
          <w:sz w:val="28"/>
          <w:szCs w:val="28"/>
          <w:lang w:val="en-US"/>
        </w:rPr>
        <w:drawing>
          <wp:inline distT="0" distB="0" distL="0" distR="0" wp14:anchorId="189CBEFB" wp14:editId="5057638C">
            <wp:extent cx="6010275" cy="2106295"/>
            <wp:effectExtent l="0" t="0" r="9525" b="19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0E50AD" w14:textId="77777777" w:rsidR="000823FB" w:rsidRPr="00F476CA" w:rsidRDefault="000823FB" w:rsidP="000823FB">
      <w:pPr>
        <w:spacing w:before="120" w:after="120" w:line="360" w:lineRule="auto"/>
        <w:rPr>
          <w:rFonts w:ascii="PT Sans" w:hAnsi="PT Sans" w:cs="Times New Roman"/>
          <w:i/>
          <w:sz w:val="28"/>
          <w:szCs w:val="28"/>
        </w:rPr>
      </w:pPr>
      <w:r w:rsidRPr="00F476CA">
        <w:rPr>
          <w:rFonts w:ascii="PT Sans" w:hAnsi="PT Sans" w:cs="Times New Roman"/>
          <w:i/>
          <w:sz w:val="28"/>
          <w:szCs w:val="28"/>
        </w:rPr>
        <w:t xml:space="preserve">Джерело: </w:t>
      </w:r>
      <w:r w:rsidRPr="00F476CA">
        <w:rPr>
          <w:rFonts w:ascii="PT Sans" w:hAnsi="PT Sans" w:cs="Times New Roman"/>
          <w:i/>
          <w:sz w:val="28"/>
          <w:szCs w:val="28"/>
          <w:lang w:val="en-US"/>
        </w:rPr>
        <w:t>Public</w:t>
      </w:r>
      <w:r w:rsidRPr="00F476CA">
        <w:rPr>
          <w:rFonts w:ascii="PT Sans" w:hAnsi="PT Sans" w:cs="Times New Roman"/>
          <w:i/>
          <w:sz w:val="28"/>
          <w:szCs w:val="28"/>
        </w:rPr>
        <w:t xml:space="preserve"> </w:t>
      </w:r>
      <w:r w:rsidRPr="00F476CA">
        <w:rPr>
          <w:rFonts w:ascii="PT Sans" w:hAnsi="PT Sans" w:cs="Times New Roman"/>
          <w:i/>
          <w:sz w:val="28"/>
          <w:szCs w:val="28"/>
          <w:lang w:val="en-US"/>
        </w:rPr>
        <w:t>Opinion</w:t>
      </w:r>
      <w:r w:rsidRPr="00F476CA">
        <w:rPr>
          <w:rFonts w:ascii="PT Sans" w:hAnsi="PT Sans" w:cs="Times New Roman"/>
          <w:i/>
          <w:sz w:val="28"/>
          <w:szCs w:val="28"/>
        </w:rPr>
        <w:t xml:space="preserve"> </w:t>
      </w:r>
      <w:r w:rsidRPr="00F476CA">
        <w:rPr>
          <w:rFonts w:ascii="PT Sans" w:hAnsi="PT Sans" w:cs="Times New Roman"/>
          <w:i/>
          <w:sz w:val="28"/>
          <w:szCs w:val="28"/>
          <w:lang w:val="en-US"/>
        </w:rPr>
        <w:t>in</w:t>
      </w:r>
      <w:r w:rsidRPr="00F476CA">
        <w:rPr>
          <w:rFonts w:ascii="PT Sans" w:hAnsi="PT Sans" w:cs="Times New Roman"/>
          <w:i/>
          <w:sz w:val="28"/>
          <w:szCs w:val="28"/>
        </w:rPr>
        <w:t xml:space="preserve"> </w:t>
      </w:r>
      <w:r w:rsidRPr="00F476CA">
        <w:rPr>
          <w:rFonts w:ascii="PT Sans" w:hAnsi="PT Sans" w:cs="Times New Roman"/>
          <w:i/>
          <w:sz w:val="28"/>
          <w:szCs w:val="28"/>
          <w:lang w:val="en-US"/>
        </w:rPr>
        <w:t>EU</w:t>
      </w:r>
      <w:r w:rsidRPr="00F476CA">
        <w:rPr>
          <w:rFonts w:ascii="PT Sans" w:hAnsi="PT Sans" w:cs="Times New Roman"/>
          <w:i/>
          <w:sz w:val="28"/>
          <w:szCs w:val="28"/>
        </w:rPr>
        <w:t xml:space="preserve">, </w:t>
      </w:r>
      <w:r w:rsidRPr="00F476CA">
        <w:rPr>
          <w:rFonts w:ascii="PT Sans" w:hAnsi="PT Sans" w:cs="Times New Roman"/>
          <w:i/>
          <w:sz w:val="28"/>
          <w:szCs w:val="28"/>
          <w:lang w:val="en-US"/>
        </w:rPr>
        <w:t>Electoral</w:t>
      </w:r>
      <w:r w:rsidRPr="00F476CA">
        <w:rPr>
          <w:rFonts w:ascii="PT Sans" w:hAnsi="PT Sans" w:cs="Times New Roman"/>
          <w:i/>
          <w:sz w:val="28"/>
          <w:szCs w:val="28"/>
        </w:rPr>
        <w:t xml:space="preserve"> </w:t>
      </w:r>
      <w:r w:rsidRPr="00F476CA">
        <w:rPr>
          <w:rFonts w:ascii="PT Sans" w:hAnsi="PT Sans" w:cs="Times New Roman"/>
          <w:i/>
          <w:sz w:val="28"/>
          <w:szCs w:val="28"/>
          <w:lang w:val="en-US"/>
        </w:rPr>
        <w:t>Geography</w:t>
      </w:r>
      <w:r w:rsidRPr="00F476CA">
        <w:rPr>
          <w:rFonts w:ascii="PT Sans" w:hAnsi="PT Sans" w:cs="Times New Roman"/>
          <w:i/>
          <w:sz w:val="28"/>
          <w:szCs w:val="28"/>
        </w:rPr>
        <w:t xml:space="preserve">, </w:t>
      </w:r>
      <w:r w:rsidRPr="00F476CA">
        <w:rPr>
          <w:rFonts w:ascii="PT Sans" w:hAnsi="PT Sans" w:cs="Times New Roman"/>
          <w:i/>
          <w:sz w:val="28"/>
          <w:szCs w:val="28"/>
          <w:lang w:val="en-US"/>
        </w:rPr>
        <w:t>Poland</w:t>
      </w:r>
      <w:r w:rsidRPr="00F476CA">
        <w:rPr>
          <w:rFonts w:ascii="PT Sans" w:hAnsi="PT Sans" w:cs="Times New Roman"/>
          <w:i/>
          <w:sz w:val="28"/>
          <w:szCs w:val="28"/>
        </w:rPr>
        <w:t>. 2005-2015.</w:t>
      </w:r>
    </w:p>
    <w:p w14:paraId="11BD9457"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Питання реформування демократичних інститутів, зокрема парламенту і уряду, також посприяло виникненню популізму. Деякі інститути були створенні, а деякі реформовані. Проте у перші роки </w:t>
      </w:r>
      <w:proofErr w:type="spellStart"/>
      <w:r w:rsidRPr="00F476CA">
        <w:rPr>
          <w:rFonts w:ascii="PT Sans" w:hAnsi="PT Sans" w:cs="Times New Roman"/>
          <w:sz w:val="28"/>
          <w:szCs w:val="28"/>
        </w:rPr>
        <w:t>трансфомації</w:t>
      </w:r>
      <w:proofErr w:type="spellEnd"/>
      <w:r w:rsidRPr="00F476CA">
        <w:rPr>
          <w:rFonts w:ascii="PT Sans" w:hAnsi="PT Sans" w:cs="Times New Roman"/>
          <w:sz w:val="28"/>
          <w:szCs w:val="28"/>
        </w:rPr>
        <w:t xml:space="preserve"> їх ефективність була низькою, що зокрема, було зумовлено </w:t>
      </w:r>
      <w:proofErr w:type="spellStart"/>
      <w:r w:rsidRPr="00F476CA">
        <w:rPr>
          <w:rFonts w:ascii="PT Sans" w:hAnsi="PT Sans" w:cs="Times New Roman"/>
          <w:sz w:val="28"/>
          <w:szCs w:val="28"/>
        </w:rPr>
        <w:t>зереженням</w:t>
      </w:r>
      <w:proofErr w:type="spellEnd"/>
      <w:r w:rsidRPr="00F476CA">
        <w:rPr>
          <w:rFonts w:ascii="PT Sans" w:hAnsi="PT Sans" w:cs="Times New Roman"/>
          <w:sz w:val="28"/>
          <w:szCs w:val="28"/>
        </w:rPr>
        <w:t xml:space="preserve"> корупції у владних інститутах. Таким чином слабкість </w:t>
      </w:r>
      <w:r w:rsidRPr="00F476CA">
        <w:rPr>
          <w:rFonts w:ascii="PT Sans" w:hAnsi="PT Sans" w:cs="Times New Roman"/>
          <w:sz w:val="28"/>
          <w:szCs w:val="28"/>
        </w:rPr>
        <w:lastRenderedPageBreak/>
        <w:t xml:space="preserve">демократичних інститутів сприяла появі </w:t>
      </w:r>
      <w:proofErr w:type="spellStart"/>
      <w:r w:rsidRPr="00F476CA">
        <w:rPr>
          <w:rFonts w:ascii="PT Sans" w:hAnsi="PT Sans" w:cs="Times New Roman"/>
          <w:sz w:val="28"/>
          <w:szCs w:val="28"/>
        </w:rPr>
        <w:t>правопопулістської</w:t>
      </w:r>
      <w:proofErr w:type="spellEnd"/>
      <w:r w:rsidRPr="00F476CA">
        <w:rPr>
          <w:rFonts w:ascii="PT Sans" w:hAnsi="PT Sans" w:cs="Times New Roman"/>
          <w:sz w:val="28"/>
          <w:szCs w:val="28"/>
        </w:rPr>
        <w:t xml:space="preserve"> риторики братів </w:t>
      </w:r>
      <w:proofErr w:type="spellStart"/>
      <w:r w:rsidRPr="00F476CA">
        <w:rPr>
          <w:rFonts w:ascii="PT Sans" w:hAnsi="PT Sans" w:cs="Times New Roman"/>
          <w:sz w:val="28"/>
          <w:szCs w:val="28"/>
        </w:rPr>
        <w:t>Качинських</w:t>
      </w:r>
      <w:proofErr w:type="spellEnd"/>
      <w:r w:rsidRPr="00F476CA">
        <w:rPr>
          <w:rFonts w:ascii="PT Sans" w:hAnsi="PT Sans" w:cs="Times New Roman"/>
          <w:sz w:val="28"/>
          <w:szCs w:val="28"/>
        </w:rPr>
        <w:t>, спрямованої на боротьбу з корупцією</w:t>
      </w:r>
      <w:r w:rsidRPr="00F476CA">
        <w:rPr>
          <w:rFonts w:ascii="PT Sans" w:hAnsi="PT Sans" w:cs="Times New Roman"/>
          <w:sz w:val="28"/>
          <w:szCs w:val="28"/>
          <w:lang w:val="ru-RU"/>
        </w:rPr>
        <w:t xml:space="preserve"> </w:t>
      </w:r>
      <w:r w:rsidRPr="00F476CA">
        <w:rPr>
          <w:rFonts w:ascii="PT Sans" w:hAnsi="PT Sans" w:cs="Times New Roman"/>
          <w:sz w:val="28"/>
          <w:szCs w:val="28"/>
        </w:rPr>
        <w:t>(</w:t>
      </w:r>
      <w:proofErr w:type="spellStart"/>
      <w:r w:rsidRPr="00F476CA">
        <w:rPr>
          <w:rFonts w:ascii="PT Sans" w:hAnsi="PT Sans" w:cs="Times New Roman"/>
          <w:sz w:val="28"/>
          <w:szCs w:val="28"/>
          <w:lang w:val="en-US"/>
        </w:rPr>
        <w:t>Krastiev</w:t>
      </w:r>
      <w:proofErr w:type="spellEnd"/>
      <w:r w:rsidRPr="00F476CA">
        <w:rPr>
          <w:rFonts w:ascii="PT Sans" w:hAnsi="PT Sans" w:cs="Times New Roman"/>
          <w:sz w:val="28"/>
          <w:szCs w:val="28"/>
        </w:rPr>
        <w:t xml:space="preserve"> 2007; </w:t>
      </w:r>
      <w:r w:rsidRPr="00F476CA">
        <w:rPr>
          <w:rFonts w:ascii="PT Sans" w:hAnsi="PT Sans" w:cs="Times New Roman"/>
          <w:sz w:val="28"/>
          <w:szCs w:val="28"/>
          <w:lang w:val="ru-RU"/>
        </w:rPr>
        <w:t>5</w:t>
      </w:r>
      <w:r w:rsidRPr="00F476CA">
        <w:rPr>
          <w:rFonts w:ascii="PT Sans" w:hAnsi="PT Sans" w:cs="Times New Roman"/>
          <w:sz w:val="28"/>
          <w:szCs w:val="28"/>
        </w:rPr>
        <w:t>7-</w:t>
      </w:r>
      <w:r w:rsidRPr="00F476CA">
        <w:rPr>
          <w:rFonts w:ascii="PT Sans" w:hAnsi="PT Sans" w:cs="Times New Roman"/>
          <w:sz w:val="28"/>
          <w:szCs w:val="28"/>
          <w:lang w:val="ru-RU"/>
        </w:rPr>
        <w:t>58</w:t>
      </w:r>
      <w:r w:rsidRPr="00F476CA">
        <w:rPr>
          <w:rFonts w:ascii="PT Sans" w:hAnsi="PT Sans" w:cs="Times New Roman"/>
          <w:sz w:val="28"/>
          <w:szCs w:val="28"/>
        </w:rPr>
        <w:t xml:space="preserve">). Частина суспільства виступала за люстрацію, а інша вважала, що це може викликати політичну дестабілізацію. На цих настроях зіграли праві і </w:t>
      </w:r>
      <w:proofErr w:type="spellStart"/>
      <w:r w:rsidRPr="00F476CA">
        <w:rPr>
          <w:rFonts w:ascii="PT Sans" w:hAnsi="PT Sans" w:cs="Times New Roman"/>
          <w:sz w:val="28"/>
          <w:szCs w:val="28"/>
        </w:rPr>
        <w:t>консервативно</w:t>
      </w:r>
      <w:proofErr w:type="spellEnd"/>
      <w:r w:rsidRPr="00F476CA">
        <w:rPr>
          <w:rFonts w:ascii="PT Sans" w:hAnsi="PT Sans" w:cs="Times New Roman"/>
          <w:sz w:val="28"/>
          <w:szCs w:val="28"/>
        </w:rPr>
        <w:t xml:space="preserve"> орієнтовані партії «Право і Справедливість», «Ліга польських сімей» і «Самооборона», які питання незакінченої люстрації та декомунізації використали у своїй кампанії 2005 року. Вдруге питання незакінченої люстрації і збільшення соціальних видатків «Право і справедливість» використала у 2015 році, що дозволило їй перемогти на парламентських виборах. </w:t>
      </w:r>
    </w:p>
    <w:p w14:paraId="30F0941D"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Ще одним чинником виникнення популізму стала корупція, яка залишалася значною впродовж 90-х і на початку 2000-х років. Зокрема, станом на 2005 рік за рівнем корупції, з-поміж усіх країн ЄС, Польщу випереджала лише Румунія (</w:t>
      </w:r>
      <w:r w:rsidRPr="00F476CA">
        <w:rPr>
          <w:rFonts w:ascii="PT Sans" w:hAnsi="PT Sans" w:cs="Times New Roman"/>
          <w:sz w:val="28"/>
          <w:szCs w:val="28"/>
          <w:lang w:val="en-US"/>
        </w:rPr>
        <w:t>Transparency</w:t>
      </w:r>
      <w:r w:rsidRPr="00F476CA">
        <w:rPr>
          <w:rFonts w:ascii="PT Sans" w:hAnsi="PT Sans" w:cs="Times New Roman"/>
          <w:sz w:val="28"/>
          <w:szCs w:val="28"/>
        </w:rPr>
        <w:t xml:space="preserve"> </w:t>
      </w:r>
      <w:r w:rsidRPr="00F476CA">
        <w:rPr>
          <w:rFonts w:ascii="PT Sans" w:hAnsi="PT Sans" w:cs="Times New Roman"/>
          <w:sz w:val="28"/>
          <w:szCs w:val="28"/>
          <w:lang w:val="en-US"/>
        </w:rPr>
        <w:t>International</w:t>
      </w:r>
      <w:r w:rsidRPr="00F476CA">
        <w:rPr>
          <w:rFonts w:ascii="PT Sans" w:hAnsi="PT Sans" w:cs="Times New Roman"/>
          <w:sz w:val="28"/>
          <w:szCs w:val="28"/>
        </w:rPr>
        <w:t xml:space="preserve">, 2005). За даними польського </w:t>
      </w:r>
      <w:r w:rsidRPr="00F476CA">
        <w:rPr>
          <w:rFonts w:ascii="PT Sans" w:hAnsi="PT Sans" w:cs="Times New Roman"/>
          <w:sz w:val="28"/>
          <w:szCs w:val="28"/>
          <w:lang w:val="en-US"/>
        </w:rPr>
        <w:t>CBOS</w:t>
      </w:r>
      <w:r w:rsidRPr="00F476CA">
        <w:rPr>
          <w:rFonts w:ascii="PT Sans" w:hAnsi="PT Sans" w:cs="Times New Roman"/>
          <w:sz w:val="28"/>
          <w:szCs w:val="28"/>
        </w:rPr>
        <w:t xml:space="preserve"> (</w:t>
      </w:r>
      <w:r w:rsidRPr="00F476CA">
        <w:rPr>
          <w:rFonts w:ascii="PT Sans" w:hAnsi="PT Sans" w:cs="Times New Roman"/>
          <w:sz w:val="28"/>
          <w:szCs w:val="28"/>
          <w:lang w:val="en-US"/>
        </w:rPr>
        <w:t>Centrum</w:t>
      </w:r>
      <w:r w:rsidRPr="00F476CA">
        <w:rPr>
          <w:rFonts w:ascii="PT Sans" w:hAnsi="PT Sans" w:cs="Times New Roman"/>
          <w:sz w:val="28"/>
          <w:szCs w:val="28"/>
        </w:rPr>
        <w:t xml:space="preserve"> </w:t>
      </w:r>
      <w:r w:rsidRPr="00F476CA">
        <w:rPr>
          <w:rFonts w:ascii="PT Sans" w:hAnsi="PT Sans" w:cs="Times New Roman"/>
          <w:sz w:val="28"/>
          <w:szCs w:val="28"/>
          <w:lang w:val="en-US"/>
        </w:rPr>
        <w:t>Bad</w:t>
      </w:r>
      <w:r w:rsidRPr="00F476CA">
        <w:rPr>
          <w:rFonts w:ascii="PT Sans" w:hAnsi="PT Sans" w:cs="Times New Roman"/>
          <w:sz w:val="28"/>
          <w:szCs w:val="28"/>
        </w:rPr>
        <w:t>а</w:t>
      </w:r>
      <w:r w:rsidRPr="00F476CA">
        <w:rPr>
          <w:rFonts w:ascii="PT Sans" w:hAnsi="PT Sans" w:cs="Times New Roman"/>
          <w:sz w:val="28"/>
          <w:szCs w:val="28"/>
          <w:lang w:val="en-US"/>
        </w:rPr>
        <w:t>n</w:t>
      </w:r>
      <w:r w:rsidRPr="00F476CA">
        <w:rPr>
          <w:rFonts w:ascii="PT Sans" w:hAnsi="PT Sans" w:cs="Times New Roman"/>
          <w:sz w:val="28"/>
          <w:szCs w:val="28"/>
        </w:rPr>
        <w:t xml:space="preserve"> </w:t>
      </w:r>
      <w:proofErr w:type="spellStart"/>
      <w:r w:rsidRPr="00F476CA">
        <w:rPr>
          <w:rFonts w:ascii="PT Sans" w:hAnsi="PT Sans" w:cs="Times New Roman"/>
          <w:sz w:val="28"/>
          <w:szCs w:val="28"/>
          <w:lang w:val="en-US"/>
        </w:rPr>
        <w:t>Opini</w:t>
      </w:r>
      <w:proofErr w:type="spellEnd"/>
      <w:r w:rsidRPr="00F476CA">
        <w:rPr>
          <w:rFonts w:ascii="PT Sans" w:hAnsi="PT Sans" w:cs="Times New Roman"/>
          <w:sz w:val="28"/>
          <w:szCs w:val="28"/>
        </w:rPr>
        <w:t xml:space="preserve">і </w:t>
      </w:r>
      <w:r w:rsidRPr="00F476CA">
        <w:rPr>
          <w:rFonts w:ascii="PT Sans" w:hAnsi="PT Sans" w:cs="Times New Roman"/>
          <w:sz w:val="28"/>
          <w:szCs w:val="28"/>
          <w:lang w:val="pl-PL"/>
        </w:rPr>
        <w:t>Spo</w:t>
      </w:r>
      <w:r w:rsidRPr="00F476CA">
        <w:rPr>
          <w:rFonts w:ascii="PT Sans" w:hAnsi="PT Sans" w:cs="Times New Roman"/>
          <w:sz w:val="28"/>
          <w:szCs w:val="28"/>
        </w:rPr>
        <w:t>ł</w:t>
      </w:r>
      <w:proofErr w:type="spellStart"/>
      <w:r w:rsidRPr="00F476CA">
        <w:rPr>
          <w:rFonts w:ascii="PT Sans" w:hAnsi="PT Sans" w:cs="Times New Roman"/>
          <w:sz w:val="28"/>
          <w:szCs w:val="28"/>
          <w:lang w:val="pl-PL"/>
        </w:rPr>
        <w:t>ecznej</w:t>
      </w:r>
      <w:proofErr w:type="spellEnd"/>
      <w:r w:rsidRPr="00F476CA">
        <w:rPr>
          <w:rFonts w:ascii="PT Sans" w:hAnsi="PT Sans" w:cs="Times New Roman"/>
          <w:sz w:val="28"/>
          <w:szCs w:val="28"/>
        </w:rPr>
        <w:t>) у 2006 році понад 90% поляків вважали корупцію однією з найбільших суспільних проблем (</w:t>
      </w:r>
      <w:proofErr w:type="spellStart"/>
      <w:r w:rsidRPr="00F476CA">
        <w:rPr>
          <w:rFonts w:ascii="PT Sans" w:hAnsi="PT Sans" w:cs="Times New Roman"/>
          <w:sz w:val="28"/>
          <w:szCs w:val="28"/>
        </w:rPr>
        <w:t>Rogulska</w:t>
      </w:r>
      <w:proofErr w:type="spellEnd"/>
      <w:r w:rsidRPr="00F476CA">
        <w:rPr>
          <w:rFonts w:ascii="PT Sans" w:hAnsi="PT Sans" w:cs="Times New Roman"/>
          <w:sz w:val="28"/>
          <w:szCs w:val="28"/>
        </w:rPr>
        <w:t>, 2006: 126-130). Коли у суспільстві шириться переконання про корумповану еліту, популістські партії виставляють себе захисниками народу, а правлячу еліту звинувачують у корупції (</w:t>
      </w:r>
      <w:proofErr w:type="spellStart"/>
      <w:r w:rsidRPr="00F476CA">
        <w:rPr>
          <w:rFonts w:ascii="PT Sans" w:hAnsi="PT Sans" w:cs="Times New Roman"/>
          <w:sz w:val="28"/>
          <w:szCs w:val="28"/>
          <w:lang w:val="en-US"/>
        </w:rPr>
        <w:t>Acemoglu</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lang w:val="en-US"/>
        </w:rPr>
        <w:t>Sonin</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lang w:val="en-US"/>
        </w:rPr>
        <w:t>Egorov</w:t>
      </w:r>
      <w:proofErr w:type="spellEnd"/>
      <w:r w:rsidRPr="00F476CA">
        <w:rPr>
          <w:rFonts w:ascii="PT Sans" w:hAnsi="PT Sans" w:cs="Times New Roman"/>
          <w:sz w:val="28"/>
          <w:szCs w:val="28"/>
        </w:rPr>
        <w:t xml:space="preserve">, 2011: 2-6). </w:t>
      </w:r>
    </w:p>
    <w:p w14:paraId="186EF374"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Наступним чинником появи популізму в Польщі стало питання представництва інтересів. Воно полягало у тому, що демократичні інститути у початковий період трансформації діяли не ефективно, тому запит на стабільне представництво інтересів змушував громадян звертатися до окремих елементів авторитаризму. Саме запит на дієву </w:t>
      </w:r>
      <w:r w:rsidRPr="00F476CA">
        <w:rPr>
          <w:rFonts w:ascii="PT Sans" w:hAnsi="PT Sans" w:cs="Times New Roman"/>
          <w:sz w:val="28"/>
          <w:szCs w:val="28"/>
        </w:rPr>
        <w:lastRenderedPageBreak/>
        <w:t>владу популісти використали у 2005 році, пропонуючи швидкі рішення проблем, які б не передбачали проходження усіх демократичних процедур</w:t>
      </w:r>
      <w:r w:rsidRPr="00F476CA">
        <w:rPr>
          <w:rFonts w:ascii="PT Sans" w:hAnsi="PT Sans" w:cs="Times New Roman"/>
          <w:sz w:val="28"/>
          <w:szCs w:val="28"/>
          <w:lang w:val="ru-RU"/>
        </w:rPr>
        <w:t xml:space="preserve"> (</w:t>
      </w:r>
      <w:proofErr w:type="spellStart"/>
      <w:r w:rsidRPr="00F476CA">
        <w:rPr>
          <w:rFonts w:ascii="PT Sans" w:hAnsi="PT Sans" w:cs="Times New Roman"/>
          <w:sz w:val="28"/>
          <w:szCs w:val="28"/>
          <w:lang w:val="pl-PL"/>
        </w:rPr>
        <w:t>Kuzio</w:t>
      </w:r>
      <w:proofErr w:type="spellEnd"/>
      <w:r w:rsidRPr="00F476CA">
        <w:rPr>
          <w:rFonts w:ascii="PT Sans" w:hAnsi="PT Sans" w:cs="Times New Roman"/>
          <w:sz w:val="28"/>
          <w:szCs w:val="28"/>
        </w:rPr>
        <w:t>,</w:t>
      </w:r>
      <w:r w:rsidRPr="00F476CA">
        <w:rPr>
          <w:rFonts w:ascii="PT Sans" w:hAnsi="PT Sans" w:cs="Times New Roman"/>
          <w:sz w:val="28"/>
          <w:szCs w:val="28"/>
          <w:lang w:val="ru-RU"/>
        </w:rPr>
        <w:t xml:space="preserve"> 2011: 4-7)</w:t>
      </w:r>
      <w:r w:rsidRPr="00F476CA">
        <w:rPr>
          <w:rFonts w:ascii="PT Sans" w:hAnsi="PT Sans" w:cs="Times New Roman"/>
          <w:sz w:val="28"/>
          <w:szCs w:val="28"/>
        </w:rPr>
        <w:t xml:space="preserve">. </w:t>
      </w:r>
    </w:p>
    <w:p w14:paraId="737E7796"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Наостанок, якщо слабка демократія призводить до появи популізму, то популістські партії не сприяють посиленню демократії. Показники стану демократії </w:t>
      </w:r>
      <w:r w:rsidRPr="00F476CA">
        <w:rPr>
          <w:rFonts w:ascii="PT Sans" w:hAnsi="PT Sans" w:cs="Times New Roman"/>
          <w:sz w:val="28"/>
          <w:szCs w:val="28"/>
          <w:lang w:val="en-US"/>
        </w:rPr>
        <w:t>Freedom</w:t>
      </w:r>
      <w:r w:rsidRPr="00F476CA">
        <w:rPr>
          <w:rFonts w:ascii="PT Sans" w:hAnsi="PT Sans" w:cs="Times New Roman"/>
          <w:sz w:val="28"/>
          <w:szCs w:val="28"/>
        </w:rPr>
        <w:t xml:space="preserve"> </w:t>
      </w:r>
      <w:r w:rsidRPr="00F476CA">
        <w:rPr>
          <w:rFonts w:ascii="PT Sans" w:hAnsi="PT Sans" w:cs="Times New Roman"/>
          <w:sz w:val="28"/>
          <w:szCs w:val="28"/>
          <w:lang w:val="en-US"/>
        </w:rPr>
        <w:t>House</w:t>
      </w:r>
      <w:r w:rsidRPr="00F476CA">
        <w:rPr>
          <w:rFonts w:ascii="PT Sans" w:hAnsi="PT Sans" w:cs="Times New Roman"/>
          <w:sz w:val="28"/>
          <w:szCs w:val="28"/>
        </w:rPr>
        <w:t xml:space="preserve"> це добре ілюструють. На рис. 2. видно як погіршувалися показники демократії у Польщі під час правління правих урядів. </w:t>
      </w:r>
    </w:p>
    <w:p w14:paraId="55BEBC83" w14:textId="77777777" w:rsidR="000823FB" w:rsidRDefault="000823FB" w:rsidP="000823FB">
      <w:pPr>
        <w:spacing w:before="120" w:after="120" w:line="360" w:lineRule="auto"/>
        <w:rPr>
          <w:rFonts w:ascii="PT Sans" w:hAnsi="PT Sans" w:cs="Times New Roman"/>
          <w:sz w:val="28"/>
          <w:szCs w:val="28"/>
        </w:rPr>
      </w:pPr>
    </w:p>
    <w:p w14:paraId="555A3C4B" w14:textId="77777777" w:rsidR="00B53285" w:rsidRDefault="00B53285" w:rsidP="000823FB">
      <w:pPr>
        <w:spacing w:before="120" w:after="120" w:line="360" w:lineRule="auto"/>
        <w:rPr>
          <w:rFonts w:ascii="PT Sans" w:hAnsi="PT Sans" w:cs="Times New Roman"/>
          <w:sz w:val="28"/>
          <w:szCs w:val="28"/>
        </w:rPr>
      </w:pPr>
    </w:p>
    <w:p w14:paraId="01C7EC15" w14:textId="77777777" w:rsidR="00B53285" w:rsidRPr="00C9700F" w:rsidRDefault="00B53285" w:rsidP="000823FB">
      <w:pPr>
        <w:spacing w:before="120" w:after="120" w:line="360" w:lineRule="auto"/>
        <w:rPr>
          <w:rFonts w:ascii="PT Sans" w:hAnsi="PT Sans" w:cs="Times New Roman"/>
          <w:sz w:val="28"/>
          <w:szCs w:val="28"/>
          <w:lang w:val="ru-RU"/>
        </w:rPr>
      </w:pPr>
    </w:p>
    <w:p w14:paraId="1152D3B8" w14:textId="77777777" w:rsidR="000823FB" w:rsidRPr="00F476CA" w:rsidRDefault="000823FB" w:rsidP="000823FB">
      <w:pPr>
        <w:spacing w:before="120" w:after="120" w:line="360" w:lineRule="auto"/>
        <w:rPr>
          <w:rFonts w:ascii="PT Sans" w:hAnsi="PT Sans" w:cs="Times New Roman"/>
          <w:b/>
          <w:sz w:val="28"/>
          <w:szCs w:val="28"/>
        </w:rPr>
      </w:pPr>
      <w:r w:rsidRPr="00F476CA">
        <w:rPr>
          <w:rFonts w:ascii="PT Sans" w:hAnsi="PT Sans" w:cs="Times New Roman"/>
          <w:b/>
          <w:sz w:val="28"/>
          <w:szCs w:val="28"/>
        </w:rPr>
        <w:t>Рис. 2. Рівень демократії та типи урядів у Польщі.</w:t>
      </w:r>
    </w:p>
    <w:p w14:paraId="3191036D" w14:textId="77777777" w:rsidR="000823FB" w:rsidRPr="00F476CA" w:rsidRDefault="000823FB" w:rsidP="000823FB">
      <w:pPr>
        <w:spacing w:before="120" w:after="120" w:line="360" w:lineRule="auto"/>
        <w:ind w:firstLine="709"/>
        <w:jc w:val="center"/>
        <w:rPr>
          <w:rFonts w:ascii="PT Sans" w:hAnsi="PT Sans" w:cs="Times New Roman"/>
          <w:sz w:val="28"/>
          <w:szCs w:val="28"/>
        </w:rPr>
      </w:pPr>
      <w:r w:rsidRPr="00F476CA">
        <w:rPr>
          <w:rFonts w:ascii="PT Sans" w:hAnsi="PT Sans" w:cs="Times New Roman"/>
          <w:noProof/>
          <w:sz w:val="28"/>
          <w:szCs w:val="28"/>
          <w:lang w:val="en-US"/>
        </w:rPr>
        <w:drawing>
          <wp:inline distT="0" distB="0" distL="0" distR="0" wp14:anchorId="4392CCD3" wp14:editId="71C881C2">
            <wp:extent cx="5630545" cy="2568575"/>
            <wp:effectExtent l="0" t="0" r="8255" b="222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3D2E50" w14:textId="77777777" w:rsidR="000823FB" w:rsidRPr="00F476CA" w:rsidRDefault="000823FB" w:rsidP="000823FB">
      <w:pPr>
        <w:spacing w:before="120" w:after="120" w:line="360" w:lineRule="auto"/>
        <w:rPr>
          <w:rFonts w:ascii="PT Sans" w:hAnsi="PT Sans" w:cs="Times New Roman"/>
          <w:i/>
          <w:sz w:val="28"/>
          <w:szCs w:val="28"/>
        </w:rPr>
      </w:pPr>
      <w:r w:rsidRPr="00F476CA">
        <w:rPr>
          <w:rFonts w:ascii="PT Sans" w:hAnsi="PT Sans" w:cs="Times New Roman"/>
          <w:i/>
          <w:sz w:val="28"/>
          <w:szCs w:val="28"/>
        </w:rPr>
        <w:t xml:space="preserve">Джерело: </w:t>
      </w:r>
      <w:r w:rsidRPr="00F476CA">
        <w:rPr>
          <w:rFonts w:ascii="PT Sans" w:hAnsi="PT Sans" w:cs="Times New Roman"/>
          <w:i/>
          <w:sz w:val="28"/>
          <w:szCs w:val="28"/>
          <w:lang w:val="en-US"/>
        </w:rPr>
        <w:t>Freedom</w:t>
      </w:r>
      <w:r w:rsidRPr="00F476CA">
        <w:rPr>
          <w:rFonts w:ascii="PT Sans" w:hAnsi="PT Sans" w:cs="Times New Roman"/>
          <w:i/>
          <w:sz w:val="28"/>
          <w:szCs w:val="28"/>
        </w:rPr>
        <w:t xml:space="preserve"> </w:t>
      </w:r>
      <w:r w:rsidRPr="00F476CA">
        <w:rPr>
          <w:rFonts w:ascii="PT Sans" w:hAnsi="PT Sans" w:cs="Times New Roman"/>
          <w:i/>
          <w:sz w:val="28"/>
          <w:szCs w:val="28"/>
          <w:lang w:val="en-US"/>
        </w:rPr>
        <w:t>House</w:t>
      </w:r>
      <w:r w:rsidRPr="00F476CA">
        <w:rPr>
          <w:rFonts w:ascii="PT Sans" w:hAnsi="PT Sans" w:cs="Times New Roman"/>
          <w:i/>
          <w:sz w:val="28"/>
          <w:szCs w:val="28"/>
        </w:rPr>
        <w:t xml:space="preserve">. </w:t>
      </w:r>
      <w:r w:rsidRPr="00F476CA">
        <w:rPr>
          <w:rFonts w:ascii="PT Sans" w:hAnsi="PT Sans" w:cs="Times New Roman"/>
          <w:i/>
          <w:sz w:val="28"/>
          <w:szCs w:val="28"/>
          <w:lang w:val="en-US"/>
        </w:rPr>
        <w:t>Nations</w:t>
      </w:r>
      <w:r w:rsidRPr="00F476CA">
        <w:rPr>
          <w:rFonts w:ascii="PT Sans" w:hAnsi="PT Sans" w:cs="Times New Roman"/>
          <w:i/>
          <w:sz w:val="28"/>
          <w:szCs w:val="28"/>
        </w:rPr>
        <w:t xml:space="preserve"> </w:t>
      </w:r>
      <w:r w:rsidRPr="00F476CA">
        <w:rPr>
          <w:rFonts w:ascii="PT Sans" w:hAnsi="PT Sans" w:cs="Times New Roman"/>
          <w:i/>
          <w:sz w:val="28"/>
          <w:szCs w:val="28"/>
          <w:lang w:val="en-US"/>
        </w:rPr>
        <w:t>in</w:t>
      </w:r>
      <w:r w:rsidRPr="00F476CA">
        <w:rPr>
          <w:rFonts w:ascii="PT Sans" w:hAnsi="PT Sans" w:cs="Times New Roman"/>
          <w:i/>
          <w:sz w:val="28"/>
          <w:szCs w:val="28"/>
        </w:rPr>
        <w:t xml:space="preserve"> </w:t>
      </w:r>
      <w:r w:rsidRPr="00F476CA">
        <w:rPr>
          <w:rFonts w:ascii="PT Sans" w:hAnsi="PT Sans" w:cs="Times New Roman"/>
          <w:i/>
          <w:sz w:val="28"/>
          <w:szCs w:val="28"/>
          <w:lang w:val="en-US"/>
        </w:rPr>
        <w:t>Transit</w:t>
      </w:r>
      <w:r w:rsidRPr="00F476CA">
        <w:rPr>
          <w:rFonts w:ascii="PT Sans" w:hAnsi="PT Sans" w:cs="Times New Roman"/>
          <w:i/>
          <w:sz w:val="28"/>
          <w:szCs w:val="28"/>
        </w:rPr>
        <w:t xml:space="preserve">. </w:t>
      </w:r>
      <w:r w:rsidRPr="00F476CA">
        <w:rPr>
          <w:rFonts w:ascii="PT Sans" w:hAnsi="PT Sans" w:cs="Times New Roman"/>
          <w:i/>
          <w:sz w:val="28"/>
          <w:szCs w:val="28"/>
          <w:lang w:val="en-US"/>
        </w:rPr>
        <w:t>Poland</w:t>
      </w:r>
      <w:r w:rsidRPr="00F476CA">
        <w:rPr>
          <w:rFonts w:ascii="PT Sans" w:hAnsi="PT Sans" w:cs="Times New Roman"/>
          <w:i/>
          <w:sz w:val="28"/>
          <w:szCs w:val="28"/>
        </w:rPr>
        <w:t xml:space="preserve"> (2002-2017)</w:t>
      </w:r>
    </w:p>
    <w:p w14:paraId="7D267200" w14:textId="77777777" w:rsidR="000823FB" w:rsidRPr="00F476CA" w:rsidRDefault="000823FB" w:rsidP="000823FB">
      <w:pPr>
        <w:spacing w:before="120" w:after="120" w:line="360" w:lineRule="auto"/>
        <w:ind w:firstLine="709"/>
        <w:jc w:val="both"/>
        <w:rPr>
          <w:rFonts w:ascii="PT Sans" w:hAnsi="PT Sans" w:cs="Times New Roman"/>
          <w:sz w:val="28"/>
          <w:szCs w:val="28"/>
        </w:rPr>
      </w:pPr>
    </w:p>
    <w:p w14:paraId="46F05A05"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Отже, у польському суспільстві швидкі соціальні й економічні зміни сприяли появі популізму. На тлі слабких демократичних інститутів, </w:t>
      </w:r>
      <w:r w:rsidRPr="00F476CA">
        <w:rPr>
          <w:rFonts w:ascii="PT Sans" w:hAnsi="PT Sans" w:cs="Times New Roman"/>
          <w:sz w:val="28"/>
          <w:szCs w:val="28"/>
        </w:rPr>
        <w:lastRenderedPageBreak/>
        <w:t>зокрема чинної на початку 90-х років моделі представництва та посилення соціально-економічних проблем, спричинених приватизацією, настрої значної кількості поляків похитнулися у бік консервативних й націоналістичних партій. Такий різновид популізму ми називаємо консервативним.</w:t>
      </w:r>
    </w:p>
    <w:p w14:paraId="0DBA3A93" w14:textId="77777777" w:rsidR="000823FB" w:rsidRPr="00F476CA" w:rsidRDefault="000823FB" w:rsidP="000823FB">
      <w:pPr>
        <w:spacing w:before="120" w:after="120" w:line="360" w:lineRule="auto"/>
        <w:ind w:firstLine="709"/>
        <w:rPr>
          <w:rFonts w:ascii="PT Sans" w:hAnsi="PT Sans" w:cs="Times New Roman"/>
          <w:b/>
          <w:sz w:val="28"/>
          <w:szCs w:val="28"/>
        </w:rPr>
      </w:pPr>
      <w:r w:rsidRPr="00F476CA">
        <w:rPr>
          <w:rFonts w:ascii="PT Sans" w:hAnsi="PT Sans" w:cs="Times New Roman"/>
          <w:b/>
          <w:sz w:val="28"/>
          <w:szCs w:val="28"/>
        </w:rPr>
        <w:t>Румунія</w:t>
      </w:r>
    </w:p>
    <w:p w14:paraId="3C65DB31"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Витоки популізму в Румунії мають свою специфіку. Вакуум, що виник після падіння комуністичного режиму, швидко заповнили націоналістичні рухи, які експлуатували ідею утворення «Великої Румунії» (</w:t>
      </w:r>
      <w:proofErr w:type="spellStart"/>
      <w:r w:rsidRPr="00F476CA">
        <w:rPr>
          <w:rFonts w:ascii="PT Sans" w:hAnsi="PT Sans" w:cs="Times New Roman"/>
          <w:sz w:val="28"/>
          <w:szCs w:val="28"/>
        </w:rPr>
        <w:t>Pacześniak</w:t>
      </w:r>
      <w:proofErr w:type="spellEnd"/>
      <w:r w:rsidRPr="00F476CA">
        <w:rPr>
          <w:rFonts w:ascii="PT Sans" w:hAnsi="PT Sans" w:cs="Times New Roman"/>
          <w:sz w:val="28"/>
          <w:szCs w:val="28"/>
        </w:rPr>
        <w:t xml:space="preserve"> 2010; 221-225). Особливо гостро постало питання угорської меншини у Трансільванії, яке використовувалося для відвернення уваги від реформ. </w:t>
      </w:r>
    </w:p>
    <w:p w14:paraId="2A96ACB6"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Початок політичних і економічних реформ в Румунії був обтяжений економічною та політичною кризами. Політична криза виникла відразу після перших незалежних виборів. На цих виборах права партія «Велика Румунія» (ВР) зазнала поразки й не визнала їх результатів. Перемогу здобула пропрезидентська партія «Фронт національного порятунку» (ФНП), до складу якої входили колишні комуністи (</w:t>
      </w:r>
      <w:proofErr w:type="spellStart"/>
      <w:r w:rsidRPr="00F476CA">
        <w:rPr>
          <w:rFonts w:ascii="PT Sans" w:hAnsi="PT Sans" w:cs="Times New Roman"/>
          <w:sz w:val="28"/>
          <w:szCs w:val="28"/>
        </w:rPr>
        <w:t>Pacześniak</w:t>
      </w:r>
      <w:proofErr w:type="spellEnd"/>
      <w:r w:rsidRPr="00F476CA">
        <w:rPr>
          <w:rFonts w:ascii="PT Sans" w:hAnsi="PT Sans" w:cs="Times New Roman"/>
          <w:sz w:val="28"/>
          <w:szCs w:val="28"/>
        </w:rPr>
        <w:t>, 2010: 270-274). Після протестів шахтарів у Бухаресті уряд, сформований ФНП, пішов у відставку. Ця криза визначила подальшу конфігурацію партійної системи Румунії з її поділом на націоналістів та лівоцентристів, що також посприяло тривалому гальмуванню важливих економічних і політичних реформ (</w:t>
      </w:r>
      <w:proofErr w:type="spellStart"/>
      <w:r w:rsidRPr="00F476CA">
        <w:rPr>
          <w:rFonts w:ascii="PT Sans" w:hAnsi="PT Sans" w:cs="Times New Roman"/>
          <w:color w:val="000000"/>
          <w:sz w:val="28"/>
          <w:szCs w:val="28"/>
        </w:rPr>
        <w:t>Abraham</w:t>
      </w:r>
      <w:proofErr w:type="spellEnd"/>
      <w:r w:rsidRPr="00F476CA">
        <w:rPr>
          <w:rFonts w:ascii="PT Sans" w:hAnsi="PT Sans" w:cs="Times New Roman"/>
          <w:color w:val="000000"/>
          <w:sz w:val="28"/>
          <w:szCs w:val="28"/>
        </w:rPr>
        <w:t>, 2016: 159-161</w:t>
      </w:r>
      <w:r w:rsidRPr="00F476CA">
        <w:rPr>
          <w:rFonts w:ascii="PT Sans" w:hAnsi="PT Sans" w:cs="Times New Roman"/>
          <w:sz w:val="28"/>
          <w:szCs w:val="28"/>
        </w:rPr>
        <w:t>).</w:t>
      </w:r>
    </w:p>
    <w:p w14:paraId="716C87A6"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lastRenderedPageBreak/>
        <w:t>У цих умовах сформувався громадянський запит на «сильну владу» з метою вирішення суспільних проблем (</w:t>
      </w:r>
      <w:proofErr w:type="spellStart"/>
      <w:r w:rsidRPr="00F476CA">
        <w:rPr>
          <w:rFonts w:ascii="PT Sans" w:hAnsi="PT Sans" w:cs="Times New Roman"/>
          <w:sz w:val="28"/>
          <w:szCs w:val="28"/>
        </w:rPr>
        <w:t>Pacześniak</w:t>
      </w:r>
      <w:proofErr w:type="spellEnd"/>
      <w:r w:rsidRPr="00F476CA">
        <w:rPr>
          <w:rFonts w:ascii="PT Sans" w:hAnsi="PT Sans" w:cs="Times New Roman"/>
          <w:sz w:val="28"/>
          <w:szCs w:val="28"/>
        </w:rPr>
        <w:t xml:space="preserve"> 2010; 270-274). Найбільше цим запитом скористалася партія «Велика Румунія». Її риторика спрямована на вирішення нагальних соціально-економічних проблем шляхом зниження ролі демократичних інститутів і використання авторитарних практик, зокрема надання більше повноважень Президенту та уряду (</w:t>
      </w:r>
      <w:proofErr w:type="spellStart"/>
      <w:r w:rsidRPr="00F476CA">
        <w:rPr>
          <w:rFonts w:ascii="PT Sans" w:hAnsi="PT Sans" w:cs="Times New Roman"/>
          <w:sz w:val="28"/>
          <w:szCs w:val="28"/>
        </w:rPr>
        <w:t>Ilie</w:t>
      </w:r>
      <w:proofErr w:type="spellEnd"/>
      <w:r w:rsidRPr="00F476CA">
        <w:rPr>
          <w:rFonts w:ascii="PT Sans" w:hAnsi="PT Sans" w:cs="Times New Roman"/>
          <w:sz w:val="28"/>
          <w:szCs w:val="28"/>
        </w:rPr>
        <w:t xml:space="preserve"> 2016; 6-7). </w:t>
      </w:r>
    </w:p>
    <w:p w14:paraId="6B9CDAB9"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Хоча показник демократизації Румунії покращився між 2002 і 2006 роками, впродовж наступних семи років, коли при владі були </w:t>
      </w:r>
      <w:proofErr w:type="spellStart"/>
      <w:r w:rsidRPr="00F476CA">
        <w:rPr>
          <w:rFonts w:ascii="PT Sans" w:hAnsi="PT Sans" w:cs="Times New Roman"/>
          <w:sz w:val="28"/>
          <w:szCs w:val="28"/>
        </w:rPr>
        <w:t>правоорієнтовані</w:t>
      </w:r>
      <w:proofErr w:type="spellEnd"/>
      <w:r w:rsidRPr="00F476CA">
        <w:rPr>
          <w:rFonts w:ascii="PT Sans" w:hAnsi="PT Sans" w:cs="Times New Roman"/>
          <w:sz w:val="28"/>
          <w:szCs w:val="28"/>
        </w:rPr>
        <w:t xml:space="preserve"> уряди, він поступово погіршувався. Негативний зв'язок популізму і демократії тут також добре простежується (див. Рис.3).</w:t>
      </w:r>
    </w:p>
    <w:p w14:paraId="7B7FC8F0" w14:textId="77777777" w:rsidR="000823FB" w:rsidRDefault="000823FB" w:rsidP="000823FB">
      <w:pPr>
        <w:spacing w:before="120" w:after="120" w:line="360" w:lineRule="auto"/>
        <w:rPr>
          <w:rFonts w:ascii="PT Sans" w:hAnsi="PT Sans" w:cs="Times New Roman"/>
          <w:sz w:val="28"/>
          <w:szCs w:val="28"/>
        </w:rPr>
      </w:pPr>
    </w:p>
    <w:p w14:paraId="48B6A556" w14:textId="77777777" w:rsidR="00C9700F" w:rsidRDefault="00C9700F" w:rsidP="000823FB">
      <w:pPr>
        <w:spacing w:before="120" w:after="120" w:line="360" w:lineRule="auto"/>
        <w:rPr>
          <w:rFonts w:ascii="PT Sans" w:hAnsi="PT Sans" w:cs="Times New Roman"/>
          <w:sz w:val="28"/>
          <w:szCs w:val="28"/>
        </w:rPr>
      </w:pPr>
    </w:p>
    <w:p w14:paraId="21F1ABFC" w14:textId="77777777" w:rsidR="00C9700F" w:rsidRDefault="00C9700F" w:rsidP="000823FB">
      <w:pPr>
        <w:spacing w:before="120" w:after="120" w:line="360" w:lineRule="auto"/>
        <w:rPr>
          <w:rFonts w:ascii="PT Sans" w:hAnsi="PT Sans" w:cs="Times New Roman"/>
          <w:sz w:val="28"/>
          <w:szCs w:val="28"/>
          <w:lang w:val="ru-RU"/>
        </w:rPr>
      </w:pPr>
    </w:p>
    <w:p w14:paraId="75B99033" w14:textId="77777777" w:rsidR="006C3ABB" w:rsidRPr="006C3ABB" w:rsidRDefault="006C3ABB" w:rsidP="000823FB">
      <w:pPr>
        <w:spacing w:before="120" w:after="120" w:line="360" w:lineRule="auto"/>
        <w:rPr>
          <w:rFonts w:ascii="PT Sans" w:hAnsi="PT Sans" w:cs="Times New Roman"/>
          <w:sz w:val="28"/>
          <w:szCs w:val="28"/>
          <w:lang w:val="ru-RU"/>
        </w:rPr>
      </w:pPr>
    </w:p>
    <w:p w14:paraId="704CA861" w14:textId="77777777" w:rsidR="000823FB" w:rsidRPr="00F476CA" w:rsidRDefault="000823FB" w:rsidP="000823FB">
      <w:pPr>
        <w:spacing w:before="120" w:after="120" w:line="360" w:lineRule="auto"/>
        <w:rPr>
          <w:rFonts w:ascii="PT Sans" w:hAnsi="PT Sans" w:cs="Times New Roman"/>
          <w:b/>
          <w:sz w:val="28"/>
          <w:szCs w:val="28"/>
          <w:lang w:val="ru-RU"/>
        </w:rPr>
      </w:pPr>
      <w:r w:rsidRPr="00F476CA">
        <w:rPr>
          <w:rFonts w:ascii="PT Sans" w:hAnsi="PT Sans" w:cs="Times New Roman"/>
          <w:b/>
          <w:sz w:val="28"/>
          <w:szCs w:val="28"/>
        </w:rPr>
        <w:t xml:space="preserve">Рис. </w:t>
      </w:r>
      <w:r w:rsidRPr="00F476CA">
        <w:rPr>
          <w:rFonts w:ascii="PT Sans" w:hAnsi="PT Sans" w:cs="Times New Roman"/>
          <w:b/>
          <w:sz w:val="28"/>
          <w:szCs w:val="28"/>
          <w:lang w:val="ru-RU"/>
        </w:rPr>
        <w:t xml:space="preserve">3. </w:t>
      </w:r>
      <w:r w:rsidRPr="00F476CA">
        <w:rPr>
          <w:rFonts w:ascii="PT Sans" w:hAnsi="PT Sans" w:cs="Times New Roman"/>
          <w:b/>
          <w:sz w:val="28"/>
          <w:szCs w:val="28"/>
        </w:rPr>
        <w:t>Рівень демократії та типи урядів у Румунії.</w:t>
      </w:r>
    </w:p>
    <w:p w14:paraId="47E4818E" w14:textId="77777777" w:rsidR="000823FB" w:rsidRPr="00F476CA" w:rsidRDefault="000823FB" w:rsidP="000823FB">
      <w:pPr>
        <w:spacing w:before="120" w:after="120" w:line="360" w:lineRule="auto"/>
        <w:ind w:firstLine="709"/>
        <w:rPr>
          <w:rFonts w:ascii="PT Sans" w:hAnsi="PT Sans" w:cs="Times New Roman"/>
          <w:sz w:val="28"/>
          <w:szCs w:val="28"/>
          <w:lang w:val="ru-RU"/>
        </w:rPr>
      </w:pPr>
      <w:r w:rsidRPr="00F476CA">
        <w:rPr>
          <w:rFonts w:ascii="PT Sans" w:hAnsi="PT Sans" w:cs="Times New Roman"/>
          <w:noProof/>
          <w:sz w:val="28"/>
          <w:szCs w:val="28"/>
          <w:lang w:val="en-US"/>
        </w:rPr>
        <w:drawing>
          <wp:inline distT="0" distB="0" distL="0" distR="0" wp14:anchorId="3426D7C7" wp14:editId="5130C123">
            <wp:extent cx="5763895" cy="2332355"/>
            <wp:effectExtent l="0" t="0" r="1905"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4B0937" w14:textId="77777777" w:rsidR="000823FB" w:rsidRPr="00F476CA" w:rsidRDefault="000823FB" w:rsidP="000823FB">
      <w:pPr>
        <w:spacing w:before="120" w:after="120" w:line="360" w:lineRule="auto"/>
        <w:rPr>
          <w:rFonts w:ascii="PT Sans" w:hAnsi="PT Sans" w:cs="Times New Roman"/>
          <w:i/>
          <w:sz w:val="28"/>
          <w:szCs w:val="28"/>
          <w:lang w:val="ru-RU"/>
        </w:rPr>
      </w:pPr>
      <w:r w:rsidRPr="00F476CA">
        <w:rPr>
          <w:rFonts w:ascii="PT Sans" w:hAnsi="PT Sans" w:cs="Times New Roman"/>
          <w:i/>
          <w:sz w:val="28"/>
          <w:szCs w:val="28"/>
        </w:rPr>
        <w:t xml:space="preserve">Джерело: </w:t>
      </w:r>
      <w:r w:rsidRPr="00F476CA">
        <w:rPr>
          <w:rFonts w:ascii="PT Sans" w:hAnsi="PT Sans" w:cs="Times New Roman"/>
          <w:i/>
          <w:sz w:val="28"/>
          <w:szCs w:val="28"/>
          <w:lang w:val="en-US"/>
        </w:rPr>
        <w:t>Freedom</w:t>
      </w:r>
      <w:r w:rsidRPr="00F476CA">
        <w:rPr>
          <w:rFonts w:ascii="PT Sans" w:hAnsi="PT Sans" w:cs="Times New Roman"/>
          <w:i/>
          <w:sz w:val="28"/>
          <w:szCs w:val="28"/>
        </w:rPr>
        <w:t xml:space="preserve"> </w:t>
      </w:r>
      <w:r w:rsidRPr="00F476CA">
        <w:rPr>
          <w:rFonts w:ascii="PT Sans" w:hAnsi="PT Sans" w:cs="Times New Roman"/>
          <w:i/>
          <w:sz w:val="28"/>
          <w:szCs w:val="28"/>
          <w:lang w:val="en-US"/>
        </w:rPr>
        <w:t>House</w:t>
      </w:r>
      <w:r w:rsidRPr="00F476CA">
        <w:rPr>
          <w:rFonts w:ascii="PT Sans" w:hAnsi="PT Sans" w:cs="Times New Roman"/>
          <w:i/>
          <w:sz w:val="28"/>
          <w:szCs w:val="28"/>
        </w:rPr>
        <w:t xml:space="preserve">. </w:t>
      </w:r>
      <w:r w:rsidRPr="00F476CA">
        <w:rPr>
          <w:rFonts w:ascii="PT Sans" w:hAnsi="PT Sans" w:cs="Times New Roman"/>
          <w:i/>
          <w:sz w:val="28"/>
          <w:szCs w:val="28"/>
          <w:lang w:val="en-US"/>
        </w:rPr>
        <w:t>Nations in Transit.</w:t>
      </w:r>
      <w:r w:rsidRPr="00F476CA">
        <w:rPr>
          <w:rFonts w:ascii="PT Sans" w:hAnsi="PT Sans" w:cs="Times New Roman"/>
          <w:i/>
          <w:sz w:val="28"/>
          <w:szCs w:val="28"/>
        </w:rPr>
        <w:t xml:space="preserve"> </w:t>
      </w:r>
      <w:r w:rsidRPr="00F476CA">
        <w:rPr>
          <w:rFonts w:ascii="PT Sans" w:hAnsi="PT Sans" w:cs="Times New Roman"/>
          <w:i/>
          <w:sz w:val="28"/>
          <w:szCs w:val="28"/>
          <w:lang w:val="en-US"/>
        </w:rPr>
        <w:t>Romania</w:t>
      </w:r>
      <w:r w:rsidRPr="00F476CA">
        <w:rPr>
          <w:rFonts w:ascii="PT Sans" w:hAnsi="PT Sans" w:cs="Times New Roman"/>
          <w:i/>
          <w:sz w:val="28"/>
          <w:szCs w:val="28"/>
        </w:rPr>
        <w:t xml:space="preserve"> </w:t>
      </w:r>
      <w:r w:rsidRPr="00F476CA">
        <w:rPr>
          <w:rFonts w:ascii="PT Sans" w:hAnsi="PT Sans" w:cs="Times New Roman"/>
          <w:i/>
          <w:sz w:val="28"/>
          <w:szCs w:val="28"/>
          <w:lang w:val="ru-RU"/>
        </w:rPr>
        <w:t>(2002-2016)</w:t>
      </w:r>
    </w:p>
    <w:p w14:paraId="2E7B59B6" w14:textId="77777777" w:rsidR="000823FB" w:rsidRPr="00F476CA" w:rsidRDefault="000823FB" w:rsidP="000823FB">
      <w:pPr>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lastRenderedPageBreak/>
        <w:t>Як і в Польщі низька ефективність демократичних інститутів доповнювалася проблемами соціально-економічного характеру, відображених у запитах громадян Румунії (див. Рис.4).</w:t>
      </w:r>
    </w:p>
    <w:p w14:paraId="4D61D3CB" w14:textId="77777777" w:rsidR="000823FB" w:rsidRPr="00F476CA" w:rsidRDefault="000823FB" w:rsidP="006C3ABB">
      <w:pPr>
        <w:spacing w:before="120" w:after="120" w:line="360" w:lineRule="auto"/>
        <w:jc w:val="both"/>
        <w:rPr>
          <w:rFonts w:ascii="PT Sans" w:hAnsi="PT Sans" w:cs="Times New Roman"/>
          <w:b/>
          <w:sz w:val="28"/>
          <w:szCs w:val="28"/>
        </w:rPr>
      </w:pPr>
      <w:r w:rsidRPr="00F476CA">
        <w:rPr>
          <w:rFonts w:ascii="PT Sans" w:hAnsi="PT Sans" w:cs="Times New Roman"/>
          <w:b/>
          <w:sz w:val="28"/>
          <w:szCs w:val="28"/>
        </w:rPr>
        <w:t>Рис. 4 Перелік питань, які найбільше турбують громадян Румунії та рейтинг партії «Велика Румунія»</w:t>
      </w:r>
    </w:p>
    <w:p w14:paraId="3D06E159" w14:textId="77777777" w:rsidR="000823FB" w:rsidRPr="00F476CA" w:rsidRDefault="000823FB" w:rsidP="000823FB">
      <w:pPr>
        <w:spacing w:before="120" w:after="120" w:line="360" w:lineRule="auto"/>
        <w:ind w:firstLine="709"/>
        <w:rPr>
          <w:rFonts w:ascii="PT Sans" w:hAnsi="PT Sans" w:cs="Times New Roman"/>
          <w:i/>
          <w:sz w:val="28"/>
          <w:szCs w:val="28"/>
        </w:rPr>
      </w:pPr>
      <w:r w:rsidRPr="00F476CA">
        <w:rPr>
          <w:rFonts w:ascii="PT Sans" w:hAnsi="PT Sans" w:cs="Times New Roman"/>
          <w:noProof/>
          <w:sz w:val="28"/>
          <w:szCs w:val="28"/>
          <w:lang w:val="en-US"/>
        </w:rPr>
        <w:drawing>
          <wp:inline distT="0" distB="0" distL="0" distR="0" wp14:anchorId="566E3F5E" wp14:editId="5E81E951">
            <wp:extent cx="5599430" cy="2871615"/>
            <wp:effectExtent l="0" t="0" r="13970"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FFDB90" w14:textId="77777777" w:rsidR="000823FB" w:rsidRPr="00F476CA" w:rsidRDefault="000823FB" w:rsidP="000823FB">
      <w:pPr>
        <w:spacing w:before="120" w:after="120" w:line="360" w:lineRule="auto"/>
        <w:rPr>
          <w:rFonts w:ascii="PT Sans" w:hAnsi="PT Sans" w:cs="Times New Roman"/>
          <w:sz w:val="28"/>
          <w:szCs w:val="28"/>
          <w:lang w:val="ru-RU"/>
        </w:rPr>
      </w:pPr>
      <w:r w:rsidRPr="00F476CA">
        <w:rPr>
          <w:rFonts w:ascii="PT Sans" w:hAnsi="PT Sans" w:cs="Times New Roman"/>
          <w:i/>
          <w:sz w:val="28"/>
          <w:szCs w:val="28"/>
        </w:rPr>
        <w:t xml:space="preserve">Джерело: </w:t>
      </w:r>
      <w:r w:rsidRPr="00F476CA">
        <w:rPr>
          <w:rFonts w:ascii="PT Sans" w:hAnsi="PT Sans" w:cs="Times New Roman"/>
          <w:i/>
          <w:sz w:val="28"/>
          <w:szCs w:val="28"/>
          <w:lang w:val="en-US"/>
        </w:rPr>
        <w:t>Public</w:t>
      </w:r>
      <w:r w:rsidRPr="00F476CA">
        <w:rPr>
          <w:rFonts w:ascii="PT Sans" w:hAnsi="PT Sans" w:cs="Times New Roman"/>
          <w:i/>
          <w:sz w:val="28"/>
          <w:szCs w:val="28"/>
        </w:rPr>
        <w:t xml:space="preserve"> </w:t>
      </w:r>
      <w:r w:rsidRPr="00F476CA">
        <w:rPr>
          <w:rFonts w:ascii="PT Sans" w:hAnsi="PT Sans" w:cs="Times New Roman"/>
          <w:i/>
          <w:sz w:val="28"/>
          <w:szCs w:val="28"/>
          <w:lang w:val="en-US"/>
        </w:rPr>
        <w:t>Opinion</w:t>
      </w:r>
      <w:r w:rsidRPr="00F476CA">
        <w:rPr>
          <w:rFonts w:ascii="PT Sans" w:hAnsi="PT Sans" w:cs="Times New Roman"/>
          <w:i/>
          <w:sz w:val="28"/>
          <w:szCs w:val="28"/>
        </w:rPr>
        <w:t xml:space="preserve"> </w:t>
      </w:r>
      <w:r w:rsidRPr="00F476CA">
        <w:rPr>
          <w:rFonts w:ascii="PT Sans" w:hAnsi="PT Sans" w:cs="Times New Roman"/>
          <w:i/>
          <w:sz w:val="28"/>
          <w:szCs w:val="28"/>
          <w:lang w:val="en-US"/>
        </w:rPr>
        <w:t>in</w:t>
      </w:r>
      <w:r w:rsidRPr="00F476CA">
        <w:rPr>
          <w:rFonts w:ascii="PT Sans" w:hAnsi="PT Sans" w:cs="Times New Roman"/>
          <w:i/>
          <w:sz w:val="28"/>
          <w:szCs w:val="28"/>
        </w:rPr>
        <w:t xml:space="preserve"> </w:t>
      </w:r>
      <w:r w:rsidRPr="00F476CA">
        <w:rPr>
          <w:rFonts w:ascii="PT Sans" w:hAnsi="PT Sans" w:cs="Times New Roman"/>
          <w:i/>
          <w:sz w:val="28"/>
          <w:szCs w:val="28"/>
          <w:lang w:val="en-US"/>
        </w:rPr>
        <w:t>EU</w:t>
      </w:r>
      <w:r w:rsidRPr="00F476CA">
        <w:rPr>
          <w:rFonts w:ascii="PT Sans" w:hAnsi="PT Sans" w:cs="Times New Roman"/>
          <w:i/>
          <w:sz w:val="28"/>
          <w:szCs w:val="28"/>
        </w:rPr>
        <w:t xml:space="preserve">, </w:t>
      </w:r>
      <w:r w:rsidRPr="00F476CA">
        <w:rPr>
          <w:rFonts w:ascii="PT Sans" w:hAnsi="PT Sans" w:cs="Times New Roman"/>
          <w:i/>
          <w:sz w:val="28"/>
          <w:szCs w:val="28"/>
          <w:lang w:val="en-US"/>
        </w:rPr>
        <w:t>Electoral</w:t>
      </w:r>
      <w:r w:rsidRPr="00F476CA">
        <w:rPr>
          <w:rFonts w:ascii="PT Sans" w:hAnsi="PT Sans" w:cs="Times New Roman"/>
          <w:i/>
          <w:sz w:val="28"/>
          <w:szCs w:val="28"/>
        </w:rPr>
        <w:t xml:space="preserve"> </w:t>
      </w:r>
      <w:r w:rsidRPr="00F476CA">
        <w:rPr>
          <w:rFonts w:ascii="PT Sans" w:hAnsi="PT Sans" w:cs="Times New Roman"/>
          <w:i/>
          <w:sz w:val="28"/>
          <w:szCs w:val="28"/>
          <w:lang w:val="en-US"/>
        </w:rPr>
        <w:t>Geography</w:t>
      </w:r>
      <w:r w:rsidRPr="00F476CA">
        <w:rPr>
          <w:rFonts w:ascii="PT Sans" w:hAnsi="PT Sans" w:cs="Times New Roman"/>
          <w:i/>
          <w:sz w:val="28"/>
          <w:szCs w:val="28"/>
        </w:rPr>
        <w:t xml:space="preserve">, </w:t>
      </w:r>
      <w:r w:rsidRPr="00F476CA">
        <w:rPr>
          <w:rFonts w:ascii="PT Sans" w:hAnsi="PT Sans" w:cs="Times New Roman"/>
          <w:i/>
          <w:sz w:val="28"/>
          <w:szCs w:val="28"/>
          <w:lang w:val="en-US"/>
        </w:rPr>
        <w:t>Romania</w:t>
      </w:r>
      <w:r w:rsidRPr="00F476CA">
        <w:rPr>
          <w:rFonts w:ascii="PT Sans" w:hAnsi="PT Sans" w:cs="Times New Roman"/>
          <w:i/>
          <w:sz w:val="28"/>
          <w:szCs w:val="28"/>
        </w:rPr>
        <w:t>. 2005-2015.</w:t>
      </w:r>
    </w:p>
    <w:p w14:paraId="09100C1E" w14:textId="77777777" w:rsidR="000823FB" w:rsidRPr="00F476CA" w:rsidRDefault="000823FB" w:rsidP="000823FB">
      <w:pPr>
        <w:tabs>
          <w:tab w:val="left" w:pos="1695"/>
        </w:tabs>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З рисунка видно, що запити громадян Румунії тяжіють до патерналістських, що зумовлено кризою перехідного періоду. Це пояснює, чому ВР до 2005 року мала високу підтримку. Проте у порівнянні цих запитів із рейтингом ВР очевидно, що після  2005 року її підтримка різко впала, оскільки партія не змогла впливати на владу і виправдати очікування громадян (</w:t>
      </w:r>
      <w:proofErr w:type="spellStart"/>
      <w:r w:rsidRPr="00F476CA">
        <w:rPr>
          <w:rStyle w:val="HTMLCite"/>
          <w:rFonts w:ascii="PT Sans" w:hAnsi="PT Sans" w:cs="Times New Roman"/>
          <w:color w:val="222222"/>
          <w:sz w:val="28"/>
          <w:szCs w:val="28"/>
          <w:shd w:val="clear" w:color="auto" w:fill="FFFFFF"/>
        </w:rPr>
        <w:t>Bugajski</w:t>
      </w:r>
      <w:proofErr w:type="spellEnd"/>
      <w:r w:rsidRPr="00F476CA">
        <w:rPr>
          <w:rStyle w:val="HTMLCite"/>
          <w:rFonts w:ascii="PT Sans" w:hAnsi="PT Sans" w:cs="Times New Roman"/>
          <w:color w:val="222222"/>
          <w:sz w:val="28"/>
          <w:szCs w:val="28"/>
          <w:shd w:val="clear" w:color="auto" w:fill="FFFFFF"/>
        </w:rPr>
        <w:t>, 2000: 75</w:t>
      </w:r>
      <w:r w:rsidRPr="00F476CA">
        <w:rPr>
          <w:rFonts w:ascii="PT Sans" w:hAnsi="PT Sans" w:cs="Times New Roman"/>
          <w:sz w:val="28"/>
          <w:szCs w:val="28"/>
        </w:rPr>
        <w:t>). З того часу всю популістську нішу зайняв тогочасний президент Румунії Т. </w:t>
      </w:r>
      <w:proofErr w:type="spellStart"/>
      <w:r w:rsidRPr="00F476CA">
        <w:rPr>
          <w:rFonts w:ascii="PT Sans" w:hAnsi="PT Sans" w:cs="Times New Roman"/>
          <w:sz w:val="28"/>
          <w:szCs w:val="28"/>
        </w:rPr>
        <w:t>Бесеску</w:t>
      </w:r>
      <w:proofErr w:type="spellEnd"/>
      <w:r w:rsidRPr="00F476CA">
        <w:rPr>
          <w:rFonts w:ascii="PT Sans" w:hAnsi="PT Sans" w:cs="Times New Roman"/>
          <w:sz w:val="28"/>
          <w:szCs w:val="28"/>
        </w:rPr>
        <w:t xml:space="preserve">, каденція якого тривала з 2004 до 2014 року. Його риторика фокусувалася на посиленні патріотичних почуттів румунів і вирішенні </w:t>
      </w:r>
      <w:r w:rsidRPr="00F476CA">
        <w:rPr>
          <w:rFonts w:ascii="PT Sans" w:hAnsi="PT Sans" w:cs="Times New Roman"/>
          <w:sz w:val="28"/>
          <w:szCs w:val="28"/>
        </w:rPr>
        <w:lastRenderedPageBreak/>
        <w:t>соціально-економічних проблем (</w:t>
      </w:r>
      <w:proofErr w:type="spellStart"/>
      <w:r w:rsidRPr="00F476CA">
        <w:rPr>
          <w:rFonts w:ascii="PT Sans" w:hAnsi="PT Sans" w:cs="Times New Roman"/>
          <w:sz w:val="28"/>
          <w:szCs w:val="28"/>
          <w:lang w:val="pl-PL"/>
        </w:rPr>
        <w:t>Moroska</w:t>
      </w:r>
      <w:proofErr w:type="spellEnd"/>
      <w:r w:rsidRPr="00F476CA">
        <w:rPr>
          <w:rFonts w:ascii="PT Sans" w:hAnsi="PT Sans" w:cs="Times New Roman"/>
          <w:sz w:val="28"/>
          <w:szCs w:val="28"/>
        </w:rPr>
        <w:t xml:space="preserve"> 2010; 124-218). Цей різновид популізму ми визначаємо націоналістичним. </w:t>
      </w:r>
    </w:p>
    <w:p w14:paraId="47AD9DCF" w14:textId="77777777" w:rsidR="000823FB" w:rsidRPr="00F476CA" w:rsidRDefault="000823FB" w:rsidP="000823FB">
      <w:pPr>
        <w:tabs>
          <w:tab w:val="left" w:pos="1695"/>
        </w:tabs>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Обравши Т. </w:t>
      </w:r>
      <w:proofErr w:type="spellStart"/>
      <w:r w:rsidRPr="00F476CA">
        <w:rPr>
          <w:rFonts w:ascii="PT Sans" w:hAnsi="PT Sans" w:cs="Times New Roman"/>
          <w:sz w:val="28"/>
          <w:szCs w:val="28"/>
        </w:rPr>
        <w:t>Бесеску</w:t>
      </w:r>
      <w:proofErr w:type="spellEnd"/>
      <w:r w:rsidRPr="00F476CA">
        <w:rPr>
          <w:rFonts w:ascii="PT Sans" w:hAnsi="PT Sans" w:cs="Times New Roman"/>
          <w:sz w:val="28"/>
          <w:szCs w:val="28"/>
        </w:rPr>
        <w:t xml:space="preserve"> президентом, суспільство очікувало швидкого покращення життя і приєднання до ЄС. Проте румуни відчули позитивні зміни лише після 2012 р. коли уряд провів економічні реформи. Відтак, показник ВВП на душу населення зріс до 16 000$ (</w:t>
      </w:r>
      <w:r w:rsidRPr="00F476CA">
        <w:rPr>
          <w:rFonts w:ascii="PT Sans" w:hAnsi="PT Sans" w:cs="Times New Roman"/>
          <w:sz w:val="28"/>
          <w:szCs w:val="28"/>
          <w:lang w:val="en-US"/>
        </w:rPr>
        <w:t>Index</w:t>
      </w:r>
      <w:r w:rsidRPr="00F476CA">
        <w:rPr>
          <w:rFonts w:ascii="PT Sans" w:hAnsi="PT Sans" w:cs="Times New Roman"/>
          <w:sz w:val="28"/>
          <w:szCs w:val="28"/>
        </w:rPr>
        <w:t xml:space="preserve"> </w:t>
      </w:r>
      <w:r w:rsidRPr="00F476CA">
        <w:rPr>
          <w:rFonts w:ascii="PT Sans" w:hAnsi="PT Sans" w:cs="Times New Roman"/>
          <w:sz w:val="28"/>
          <w:szCs w:val="28"/>
          <w:lang w:val="en-US"/>
        </w:rPr>
        <w:t>Mundi</w:t>
      </w:r>
      <w:r w:rsidRPr="00F476CA">
        <w:rPr>
          <w:rFonts w:ascii="PT Sans" w:hAnsi="PT Sans" w:cs="Times New Roman"/>
          <w:sz w:val="28"/>
          <w:szCs w:val="28"/>
        </w:rPr>
        <w:t xml:space="preserve"> </w:t>
      </w:r>
      <w:r w:rsidRPr="00F476CA">
        <w:rPr>
          <w:rFonts w:ascii="PT Sans" w:hAnsi="PT Sans" w:cs="Times New Roman"/>
          <w:sz w:val="28"/>
          <w:szCs w:val="28"/>
          <w:lang w:val="en-US"/>
        </w:rPr>
        <w:t>Romania</w:t>
      </w:r>
      <w:r w:rsidRPr="00F476CA">
        <w:rPr>
          <w:rFonts w:ascii="PT Sans" w:hAnsi="PT Sans" w:cs="Times New Roman"/>
          <w:sz w:val="28"/>
          <w:szCs w:val="28"/>
        </w:rPr>
        <w:t xml:space="preserve"> </w:t>
      </w:r>
      <w:r w:rsidRPr="00F476CA">
        <w:rPr>
          <w:rFonts w:ascii="PT Sans" w:hAnsi="PT Sans" w:cs="Times New Roman"/>
          <w:sz w:val="28"/>
          <w:szCs w:val="28"/>
          <w:lang w:val="en-US"/>
        </w:rPr>
        <w:t>Economic</w:t>
      </w:r>
      <w:r w:rsidRPr="00F476CA">
        <w:rPr>
          <w:rFonts w:ascii="PT Sans" w:hAnsi="PT Sans" w:cs="Times New Roman"/>
          <w:sz w:val="28"/>
          <w:szCs w:val="28"/>
        </w:rPr>
        <w:t xml:space="preserve"> </w:t>
      </w:r>
      <w:r w:rsidRPr="00F476CA">
        <w:rPr>
          <w:rFonts w:ascii="PT Sans" w:hAnsi="PT Sans" w:cs="Times New Roman"/>
          <w:sz w:val="28"/>
          <w:szCs w:val="28"/>
          <w:lang w:val="en-US"/>
        </w:rPr>
        <w:t>Profile</w:t>
      </w:r>
      <w:r w:rsidRPr="00F476CA">
        <w:rPr>
          <w:rFonts w:ascii="PT Sans" w:hAnsi="PT Sans" w:cs="Times New Roman"/>
          <w:sz w:val="28"/>
          <w:szCs w:val="28"/>
        </w:rPr>
        <w:t xml:space="preserve"> 2016). Зменшення економічного тиску вплинуло на зниження популістських запитів громадян Румунії. </w:t>
      </w:r>
    </w:p>
    <w:p w14:paraId="6A8BEFE7" w14:textId="77777777" w:rsidR="000823FB" w:rsidRPr="00F476CA" w:rsidRDefault="000823FB" w:rsidP="000823FB">
      <w:pPr>
        <w:tabs>
          <w:tab w:val="left" w:pos="1695"/>
        </w:tabs>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Отже, як і в Польщі, поява популізму в Румунії стала результатом суспільних очікувань, породжених економічною кризою. Щойно населення відчуло ефект реформ 2012-2015 років, підтримка популістських політиків і партій пішла на спад. </w:t>
      </w:r>
    </w:p>
    <w:p w14:paraId="157F6BBA" w14:textId="77777777" w:rsidR="000823FB" w:rsidRPr="00F476CA" w:rsidRDefault="000823FB" w:rsidP="000823FB">
      <w:pPr>
        <w:spacing w:before="120" w:after="120" w:line="360" w:lineRule="auto"/>
        <w:ind w:firstLine="709"/>
        <w:rPr>
          <w:rFonts w:ascii="PT Sans" w:hAnsi="PT Sans" w:cs="Times New Roman"/>
          <w:b/>
          <w:sz w:val="28"/>
          <w:szCs w:val="28"/>
        </w:rPr>
      </w:pPr>
      <w:r w:rsidRPr="00F476CA">
        <w:rPr>
          <w:rFonts w:ascii="PT Sans" w:hAnsi="PT Sans" w:cs="Times New Roman"/>
          <w:b/>
          <w:sz w:val="28"/>
          <w:szCs w:val="28"/>
        </w:rPr>
        <w:t>Україна</w:t>
      </w:r>
    </w:p>
    <w:p w14:paraId="54548D3E" w14:textId="77777777" w:rsidR="000823FB" w:rsidRDefault="000823FB" w:rsidP="000823FB">
      <w:pPr>
        <w:tabs>
          <w:tab w:val="left" w:pos="951"/>
        </w:tabs>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Умови виникнення популізму в Україні також закорінені у специфіці суспільних настроїв та економічній ситуації на початку 90-х років. Проте український варіант популізму відрізняється від досвіду країн Центрально-Східної Європи. Головна відмінність полягає у тому, що економічна ситуація та соціальні проблеми не одразу викликали появу новітніх популістських партій, які отримали достатню підтримку на виборах. Нові популісти з’явилися лише у парламенті </w:t>
      </w:r>
      <w:r w:rsidRPr="00F476CA">
        <w:rPr>
          <w:rFonts w:ascii="PT Sans" w:hAnsi="PT Sans" w:cs="Times New Roman"/>
          <w:sz w:val="28"/>
          <w:szCs w:val="28"/>
          <w:lang w:val="en-US"/>
        </w:rPr>
        <w:t>IV</w:t>
      </w:r>
      <w:r w:rsidRPr="00F476CA">
        <w:rPr>
          <w:rFonts w:ascii="PT Sans" w:hAnsi="PT Sans" w:cs="Times New Roman"/>
          <w:sz w:val="28"/>
          <w:szCs w:val="28"/>
        </w:rPr>
        <w:t xml:space="preserve"> скликання (2002-2006 рр.), коли НУНС і ВО «Батьківщина» почали активно протиставляти себе «старим» популістам (КПУ) з одного боку, і </w:t>
      </w:r>
      <w:proofErr w:type="spellStart"/>
      <w:r w:rsidRPr="00F476CA">
        <w:rPr>
          <w:rFonts w:ascii="PT Sans" w:hAnsi="PT Sans" w:cs="Times New Roman"/>
          <w:sz w:val="28"/>
          <w:szCs w:val="28"/>
        </w:rPr>
        <w:t>псевдоцентристам</w:t>
      </w:r>
      <w:proofErr w:type="spellEnd"/>
      <w:r w:rsidRPr="00F476CA">
        <w:rPr>
          <w:rFonts w:ascii="PT Sans" w:hAnsi="PT Sans" w:cs="Times New Roman"/>
          <w:sz w:val="28"/>
          <w:szCs w:val="28"/>
        </w:rPr>
        <w:t xml:space="preserve"> (блоку «</w:t>
      </w:r>
      <w:proofErr w:type="spellStart"/>
      <w:r w:rsidRPr="00F476CA">
        <w:rPr>
          <w:rFonts w:ascii="PT Sans" w:hAnsi="PT Sans" w:cs="Times New Roman"/>
          <w:sz w:val="28"/>
          <w:szCs w:val="28"/>
        </w:rPr>
        <w:t>ЗаЄдУ</w:t>
      </w:r>
      <w:proofErr w:type="spellEnd"/>
      <w:r w:rsidRPr="00F476CA">
        <w:rPr>
          <w:rFonts w:ascii="PT Sans" w:hAnsi="PT Sans" w:cs="Times New Roman"/>
          <w:sz w:val="28"/>
          <w:szCs w:val="28"/>
        </w:rPr>
        <w:t>») з іншого. Т. </w:t>
      </w:r>
      <w:proofErr w:type="spellStart"/>
      <w:r w:rsidRPr="00F476CA">
        <w:rPr>
          <w:rFonts w:ascii="PT Sans" w:hAnsi="PT Sans" w:cs="Times New Roman"/>
          <w:sz w:val="28"/>
          <w:szCs w:val="28"/>
        </w:rPr>
        <w:t>Кузьо</w:t>
      </w:r>
      <w:proofErr w:type="spellEnd"/>
      <w:r w:rsidRPr="00F476CA">
        <w:rPr>
          <w:rFonts w:ascii="PT Sans" w:hAnsi="PT Sans" w:cs="Times New Roman"/>
          <w:sz w:val="28"/>
          <w:szCs w:val="28"/>
        </w:rPr>
        <w:t xml:space="preserve"> зауважив, що побічним наслідком Майдану 2004 року став ріст соціального популізму, оскільки причиною протестів була не лише фальсифікація виборів, а й </w:t>
      </w:r>
      <w:r w:rsidRPr="00F476CA">
        <w:rPr>
          <w:rFonts w:ascii="PT Sans" w:hAnsi="PT Sans" w:cs="Times New Roman"/>
          <w:sz w:val="28"/>
          <w:szCs w:val="28"/>
        </w:rPr>
        <w:lastRenderedPageBreak/>
        <w:t>очікування громадян щодо політичних, а особливо соціально-економічних змін. Збільшення соціальних виплат напередодні і після Майдану сприяло збереженню патерналістських запитів (</w:t>
      </w:r>
      <w:proofErr w:type="spellStart"/>
      <w:r w:rsidRPr="00F476CA">
        <w:rPr>
          <w:rFonts w:ascii="PT Sans" w:hAnsi="PT Sans" w:cs="Times New Roman"/>
          <w:color w:val="000000"/>
          <w:sz w:val="28"/>
          <w:szCs w:val="28"/>
        </w:rPr>
        <w:t>Kuzio</w:t>
      </w:r>
      <w:proofErr w:type="spellEnd"/>
      <w:r w:rsidRPr="00F476CA">
        <w:rPr>
          <w:rFonts w:ascii="PT Sans" w:hAnsi="PT Sans" w:cs="Times New Roman"/>
          <w:color w:val="000000"/>
          <w:sz w:val="28"/>
          <w:szCs w:val="28"/>
        </w:rPr>
        <w:t>, </w:t>
      </w:r>
      <w:r w:rsidRPr="00F476CA">
        <w:rPr>
          <w:rFonts w:ascii="PT Sans" w:hAnsi="PT Sans" w:cs="Times New Roman"/>
          <w:sz w:val="28"/>
          <w:szCs w:val="28"/>
        </w:rPr>
        <w:t>2011: 7-8). Партії «Наша Україна» та «Блок Юлії Тимошенко» використали це у своїй риториці і це посприяло їх підтримці, а згодом призвело до розчарування у «помаранчевих».</w:t>
      </w:r>
      <w:r w:rsidRPr="00F476CA">
        <w:rPr>
          <w:rFonts w:ascii="PT Sans" w:hAnsi="PT Sans" w:cs="Times New Roman"/>
          <w:sz w:val="28"/>
          <w:szCs w:val="28"/>
          <w:lang w:val="ru-RU"/>
        </w:rPr>
        <w:t xml:space="preserve"> </w:t>
      </w:r>
      <w:r w:rsidRPr="00F476CA">
        <w:rPr>
          <w:rFonts w:ascii="PT Sans" w:hAnsi="PT Sans" w:cs="Times New Roman"/>
          <w:sz w:val="28"/>
          <w:szCs w:val="28"/>
        </w:rPr>
        <w:t>Вже на початку світової економічної кризи промислові регіони Півдня і Сходу України відчули значні економічні втрати і переключили увагу на «Партію Регіонів». У 2012 році з’являється ще одна популістська партія – «Радикальна партія Олега Ляшка» (РПЛ). Соціально-економічні питання, які найбільше турбують громадян, чітко відображаються у рейтингах партій ВО «Батьківщина» і РПЛ, хоча загальна недовіра до політичних інститутів ніколи не давала їм більше 30% підтримки (див. Рис 5).</w:t>
      </w:r>
    </w:p>
    <w:p w14:paraId="4ABB7916" w14:textId="77777777" w:rsidR="000823FB" w:rsidRDefault="000823FB" w:rsidP="000823FB">
      <w:pPr>
        <w:tabs>
          <w:tab w:val="left" w:pos="951"/>
        </w:tabs>
        <w:spacing w:before="120" w:after="120" w:line="360" w:lineRule="auto"/>
        <w:ind w:firstLine="709"/>
        <w:jc w:val="both"/>
        <w:rPr>
          <w:rFonts w:ascii="PT Sans" w:hAnsi="PT Sans" w:cs="Times New Roman"/>
          <w:sz w:val="28"/>
          <w:szCs w:val="28"/>
        </w:rPr>
      </w:pPr>
    </w:p>
    <w:p w14:paraId="4D3C2610" w14:textId="77777777" w:rsidR="00D56E4A" w:rsidRDefault="00D56E4A" w:rsidP="000823FB">
      <w:pPr>
        <w:tabs>
          <w:tab w:val="left" w:pos="951"/>
        </w:tabs>
        <w:spacing w:before="120" w:after="120" w:line="360" w:lineRule="auto"/>
        <w:ind w:firstLine="709"/>
        <w:jc w:val="both"/>
        <w:rPr>
          <w:rFonts w:ascii="PT Sans" w:hAnsi="PT Sans" w:cs="Times New Roman"/>
          <w:sz w:val="28"/>
          <w:szCs w:val="28"/>
        </w:rPr>
      </w:pPr>
    </w:p>
    <w:p w14:paraId="178D13CC" w14:textId="77777777" w:rsidR="00D56E4A" w:rsidRDefault="00D56E4A" w:rsidP="000823FB">
      <w:pPr>
        <w:tabs>
          <w:tab w:val="left" w:pos="951"/>
        </w:tabs>
        <w:spacing w:before="120" w:after="120" w:line="360" w:lineRule="auto"/>
        <w:ind w:firstLine="709"/>
        <w:jc w:val="both"/>
        <w:rPr>
          <w:rFonts w:ascii="PT Sans" w:hAnsi="PT Sans" w:cs="Times New Roman"/>
          <w:sz w:val="28"/>
          <w:szCs w:val="28"/>
        </w:rPr>
      </w:pPr>
    </w:p>
    <w:p w14:paraId="1A3D46BD" w14:textId="77777777" w:rsidR="00D56E4A" w:rsidRDefault="00D56E4A" w:rsidP="000823FB">
      <w:pPr>
        <w:tabs>
          <w:tab w:val="left" w:pos="951"/>
        </w:tabs>
        <w:spacing w:before="120" w:after="120" w:line="360" w:lineRule="auto"/>
        <w:ind w:firstLine="709"/>
        <w:jc w:val="both"/>
        <w:rPr>
          <w:rFonts w:ascii="PT Sans" w:hAnsi="PT Sans" w:cs="Times New Roman"/>
          <w:sz w:val="28"/>
          <w:szCs w:val="28"/>
          <w:lang w:val="ru-RU"/>
        </w:rPr>
      </w:pPr>
    </w:p>
    <w:p w14:paraId="737ED027" w14:textId="77777777" w:rsidR="00DD2249" w:rsidRDefault="00DD2249" w:rsidP="000823FB">
      <w:pPr>
        <w:tabs>
          <w:tab w:val="left" w:pos="951"/>
        </w:tabs>
        <w:spacing w:before="120" w:after="120" w:line="360" w:lineRule="auto"/>
        <w:ind w:firstLine="709"/>
        <w:jc w:val="both"/>
        <w:rPr>
          <w:rFonts w:ascii="PT Sans" w:hAnsi="PT Sans" w:cs="Times New Roman"/>
          <w:sz w:val="28"/>
          <w:szCs w:val="28"/>
          <w:lang w:val="ru-RU"/>
        </w:rPr>
      </w:pPr>
    </w:p>
    <w:p w14:paraId="63046320" w14:textId="77777777" w:rsidR="00DD2249" w:rsidRPr="00DD2249" w:rsidRDefault="00DD2249" w:rsidP="000823FB">
      <w:pPr>
        <w:tabs>
          <w:tab w:val="left" w:pos="951"/>
        </w:tabs>
        <w:spacing w:before="120" w:after="120" w:line="360" w:lineRule="auto"/>
        <w:ind w:firstLine="709"/>
        <w:jc w:val="both"/>
        <w:rPr>
          <w:rFonts w:ascii="PT Sans" w:hAnsi="PT Sans" w:cs="Times New Roman"/>
          <w:sz w:val="28"/>
          <w:szCs w:val="28"/>
          <w:lang w:val="ru-RU"/>
        </w:rPr>
      </w:pPr>
    </w:p>
    <w:p w14:paraId="15211A9C" w14:textId="77777777" w:rsidR="000823FB" w:rsidRPr="00F476CA" w:rsidRDefault="000823FB" w:rsidP="000823FB">
      <w:pPr>
        <w:spacing w:before="120" w:after="120" w:line="360" w:lineRule="auto"/>
        <w:jc w:val="both"/>
        <w:rPr>
          <w:rFonts w:ascii="PT Sans" w:hAnsi="PT Sans" w:cs="Times New Roman"/>
          <w:b/>
          <w:sz w:val="28"/>
          <w:szCs w:val="28"/>
        </w:rPr>
      </w:pPr>
      <w:r w:rsidRPr="00F476CA">
        <w:rPr>
          <w:rFonts w:ascii="PT Sans" w:hAnsi="PT Sans" w:cs="Times New Roman"/>
          <w:b/>
          <w:sz w:val="28"/>
          <w:szCs w:val="28"/>
        </w:rPr>
        <w:t>Рис. 5 Перелік питань, які найбільше турбують громадян України та рейтинги партій ВО «Батьківщина» і Радикальна партія Олега Ляшка</w:t>
      </w:r>
    </w:p>
    <w:p w14:paraId="32068F71" w14:textId="77777777" w:rsidR="000823FB" w:rsidRPr="00F476CA" w:rsidRDefault="000823FB" w:rsidP="000823FB">
      <w:pPr>
        <w:tabs>
          <w:tab w:val="left" w:pos="951"/>
        </w:tabs>
        <w:spacing w:before="120" w:after="120" w:line="360" w:lineRule="auto"/>
        <w:ind w:firstLine="709"/>
        <w:jc w:val="both"/>
        <w:rPr>
          <w:rFonts w:ascii="PT Sans" w:hAnsi="PT Sans" w:cs="Times New Roman"/>
          <w:sz w:val="28"/>
          <w:szCs w:val="28"/>
        </w:rPr>
      </w:pPr>
      <w:r w:rsidRPr="00F476CA">
        <w:rPr>
          <w:rFonts w:ascii="PT Sans" w:hAnsi="PT Sans" w:cs="Times New Roman"/>
          <w:noProof/>
          <w:sz w:val="28"/>
          <w:szCs w:val="28"/>
          <w:lang w:val="en-US"/>
        </w:rPr>
        <w:lastRenderedPageBreak/>
        <w:drawing>
          <wp:inline distT="0" distB="0" distL="0" distR="0" wp14:anchorId="38E09F0B" wp14:editId="1C4241F0">
            <wp:extent cx="5692140" cy="25273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2140" cy="2527300"/>
                    </a:xfrm>
                    <a:prstGeom prst="rect">
                      <a:avLst/>
                    </a:prstGeom>
                    <a:noFill/>
                    <a:ln>
                      <a:noFill/>
                    </a:ln>
                  </pic:spPr>
                </pic:pic>
              </a:graphicData>
            </a:graphic>
          </wp:inline>
        </w:drawing>
      </w:r>
    </w:p>
    <w:p w14:paraId="40B9A171" w14:textId="77777777" w:rsidR="000823FB" w:rsidRPr="00F476CA" w:rsidRDefault="000823FB" w:rsidP="000823FB">
      <w:pPr>
        <w:spacing w:before="120" w:after="120" w:line="360" w:lineRule="auto"/>
        <w:jc w:val="both"/>
        <w:rPr>
          <w:rFonts w:ascii="PT Sans" w:hAnsi="PT Sans" w:cs="Times New Roman"/>
          <w:i/>
          <w:sz w:val="28"/>
          <w:szCs w:val="28"/>
        </w:rPr>
      </w:pPr>
      <w:r w:rsidRPr="00F476CA">
        <w:rPr>
          <w:rFonts w:ascii="PT Sans" w:hAnsi="PT Sans" w:cs="Times New Roman"/>
          <w:i/>
          <w:sz w:val="28"/>
          <w:szCs w:val="28"/>
        </w:rPr>
        <w:t xml:space="preserve">Джерело: Інститут соціології НАН України, </w:t>
      </w:r>
      <w:r w:rsidRPr="00F476CA">
        <w:rPr>
          <w:rFonts w:ascii="PT Sans" w:hAnsi="PT Sans" w:cs="Times New Roman"/>
          <w:i/>
          <w:sz w:val="28"/>
          <w:szCs w:val="28"/>
          <w:lang w:val="en-US"/>
        </w:rPr>
        <w:t>Electoral</w:t>
      </w:r>
      <w:r w:rsidRPr="00F476CA">
        <w:rPr>
          <w:rFonts w:ascii="PT Sans" w:hAnsi="PT Sans" w:cs="Times New Roman"/>
          <w:i/>
          <w:sz w:val="28"/>
          <w:szCs w:val="28"/>
        </w:rPr>
        <w:t xml:space="preserve"> </w:t>
      </w:r>
      <w:r w:rsidRPr="00F476CA">
        <w:rPr>
          <w:rFonts w:ascii="PT Sans" w:hAnsi="PT Sans" w:cs="Times New Roman"/>
          <w:i/>
          <w:sz w:val="28"/>
          <w:szCs w:val="28"/>
          <w:lang w:val="en-US"/>
        </w:rPr>
        <w:t>Geography</w:t>
      </w:r>
      <w:r w:rsidRPr="00F476CA">
        <w:rPr>
          <w:rFonts w:ascii="PT Sans" w:hAnsi="PT Sans" w:cs="Times New Roman"/>
          <w:i/>
          <w:sz w:val="28"/>
          <w:szCs w:val="28"/>
        </w:rPr>
        <w:t xml:space="preserve">, </w:t>
      </w:r>
      <w:r w:rsidRPr="00F476CA">
        <w:rPr>
          <w:rFonts w:ascii="PT Sans" w:hAnsi="PT Sans" w:cs="Times New Roman"/>
          <w:i/>
          <w:sz w:val="28"/>
          <w:szCs w:val="28"/>
          <w:lang w:val="en-US"/>
        </w:rPr>
        <w:t>Ukraine</w:t>
      </w:r>
      <w:r w:rsidRPr="00F476CA">
        <w:rPr>
          <w:rFonts w:ascii="PT Sans" w:hAnsi="PT Sans" w:cs="Times New Roman"/>
          <w:i/>
          <w:sz w:val="28"/>
          <w:szCs w:val="28"/>
        </w:rPr>
        <w:t>. 2005-2015.</w:t>
      </w:r>
    </w:p>
    <w:p w14:paraId="5B64637C" w14:textId="77777777" w:rsidR="000823FB" w:rsidRPr="00F476CA" w:rsidRDefault="000823FB" w:rsidP="000823FB">
      <w:pPr>
        <w:tabs>
          <w:tab w:val="left" w:pos="951"/>
        </w:tabs>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Рисунок показує, що у 2014 році рейтинг ВО «Батьківщина»  знизився, що частково </w:t>
      </w:r>
      <w:proofErr w:type="spellStart"/>
      <w:r w:rsidRPr="00F476CA">
        <w:rPr>
          <w:rFonts w:ascii="PT Sans" w:hAnsi="PT Sans" w:cs="Times New Roman"/>
          <w:sz w:val="28"/>
          <w:szCs w:val="28"/>
        </w:rPr>
        <w:t>зумовилось</w:t>
      </w:r>
      <w:proofErr w:type="spellEnd"/>
      <w:r w:rsidRPr="00F476CA">
        <w:rPr>
          <w:rFonts w:ascii="PT Sans" w:hAnsi="PT Sans" w:cs="Times New Roman"/>
          <w:sz w:val="28"/>
          <w:szCs w:val="28"/>
        </w:rPr>
        <w:t xml:space="preserve"> падінням підтримки її лідера Ю. Тимошенко і виходом з партії групи впливових політиків на чолі з А. Яценюком і О. Турчиновим. Досвід першого (2005) і другого (2007-2010) прем’єрства Ю. Тимошенко, що був пов’язаний з кількома політичними скандалами (Лещенко, 2014: 194-198), став розчаруванням для значної частини українців. Політично вмотивоване звинувачення і ув’язнення Ю. Тимошенко (2011-2014рр.) у період президентства В. Януковича, забезпечило підтримку її партії близько 20% населення (Центр Разумкова</w:t>
      </w:r>
      <w:r w:rsidRPr="00F476CA">
        <w:rPr>
          <w:rFonts w:ascii="PT Sans" w:hAnsi="PT Sans" w:cs="Times New Roman"/>
          <w:sz w:val="28"/>
          <w:szCs w:val="28"/>
          <w:lang w:val="ru-RU"/>
        </w:rPr>
        <w:t>, 2013</w:t>
      </w:r>
      <w:r w:rsidRPr="00F476CA">
        <w:rPr>
          <w:rFonts w:ascii="PT Sans" w:hAnsi="PT Sans" w:cs="Times New Roman"/>
          <w:sz w:val="28"/>
          <w:szCs w:val="28"/>
        </w:rPr>
        <w:t xml:space="preserve">). Проте заяви Ю. Тимошенко після звільнення з ув’язнення призвели до чергового розчарування. На позачергових президентських виборах 2014 р. її підтримали менше 13% виборців, а на позачергових парламентських виборах (2014р.) ВО «Батьківщина» ледь подолала 5% бар’єр. </w:t>
      </w:r>
    </w:p>
    <w:p w14:paraId="35496F7A" w14:textId="77777777" w:rsidR="000823FB" w:rsidRPr="00F476CA" w:rsidRDefault="000823FB" w:rsidP="000823FB">
      <w:pPr>
        <w:tabs>
          <w:tab w:val="left" w:pos="951"/>
        </w:tabs>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lastRenderedPageBreak/>
        <w:t xml:space="preserve">Присутність у парламенті 2012-2014 рр. правої партії ВО «Свобода» слід вважати радше винятком, що був зумовлений розчаруванням у центристських партіях з одного боку, і пошуком сили, здатної захистити українську ідентичність за домінування «Партії Регіонів» з іншого. Вже на виборах 2014 року ВО «Свобода» не набрала необхідних 5% голосів, а «Правий сектор» і «Конгрес українських націоналістів» отримали ще менше – 1,8% і 0,05% відповідно. Усі разом праві партії на цих виборах набрали 6,56%, що згідно з теорією Д. </w:t>
      </w:r>
      <w:proofErr w:type="spellStart"/>
      <w:r w:rsidRPr="00F476CA">
        <w:rPr>
          <w:rFonts w:ascii="PT Sans" w:hAnsi="PT Sans" w:cs="Times New Roman"/>
          <w:sz w:val="28"/>
          <w:szCs w:val="28"/>
        </w:rPr>
        <w:t>Аджемоґлу</w:t>
      </w:r>
      <w:proofErr w:type="spellEnd"/>
      <w:r w:rsidRPr="00F476CA">
        <w:rPr>
          <w:rFonts w:ascii="PT Sans" w:hAnsi="PT Sans" w:cs="Times New Roman"/>
          <w:sz w:val="28"/>
          <w:szCs w:val="28"/>
        </w:rPr>
        <w:t xml:space="preserve"> свідчить про відсутність відчутної загрози «зліва» </w:t>
      </w:r>
    </w:p>
    <w:p w14:paraId="5D467695" w14:textId="77777777" w:rsidR="000823FB" w:rsidRPr="00F476CA" w:rsidRDefault="000823FB" w:rsidP="000823FB">
      <w:pPr>
        <w:tabs>
          <w:tab w:val="left" w:pos="951"/>
        </w:tabs>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Проте вже у 2015 році рейтинг «Батьківщини» знову зріс, оскільки нова влада не змогла вирішити важливі соціально-економічні проблеми. На фоні зниження довіри до парламенту й уряду та падіння рівня життя (Центр Разумкова, 2013</w:t>
      </w:r>
      <w:r w:rsidRPr="00F476CA">
        <w:rPr>
          <w:rFonts w:ascii="PT Sans" w:hAnsi="PT Sans" w:cs="Times New Roman"/>
          <w:bCs/>
          <w:color w:val="000000"/>
          <w:sz w:val="28"/>
          <w:szCs w:val="28"/>
          <w:shd w:val="clear" w:color="auto" w:fill="FFFFFF"/>
        </w:rPr>
        <w:t>),</w:t>
      </w:r>
      <w:r w:rsidRPr="00F476CA">
        <w:rPr>
          <w:rFonts w:ascii="PT Sans" w:hAnsi="PT Sans" w:cs="Times New Roman"/>
          <w:sz w:val="28"/>
          <w:szCs w:val="28"/>
        </w:rPr>
        <w:t xml:space="preserve"> у громадян </w:t>
      </w:r>
      <w:proofErr w:type="spellStart"/>
      <w:r w:rsidRPr="00F476CA">
        <w:rPr>
          <w:rFonts w:ascii="PT Sans" w:hAnsi="PT Sans" w:cs="Times New Roman"/>
          <w:sz w:val="28"/>
          <w:szCs w:val="28"/>
        </w:rPr>
        <w:t>поновилися</w:t>
      </w:r>
      <w:proofErr w:type="spellEnd"/>
      <w:r w:rsidRPr="00F476CA">
        <w:rPr>
          <w:rFonts w:ascii="PT Sans" w:hAnsi="PT Sans" w:cs="Times New Roman"/>
          <w:sz w:val="28"/>
          <w:szCs w:val="28"/>
        </w:rPr>
        <w:t xml:space="preserve"> патерналістські запити, що відобразилося у зростанні рейтингів ВО «Батьківщина» та РПЛ. Тривала економічна криза і низька ефективність політичних інститутів є сприятливим ґрунтом для формування стійких патерналістських запитів українців. </w:t>
      </w:r>
    </w:p>
    <w:p w14:paraId="7340151B" w14:textId="77777777" w:rsidR="000823FB" w:rsidRPr="00F476CA" w:rsidRDefault="000823FB" w:rsidP="000823FB">
      <w:pPr>
        <w:tabs>
          <w:tab w:val="left" w:pos="951"/>
        </w:tabs>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Іншим чинником популізму є тривала анти-елітарна риторика, яку ВО «Батьківщина» та «Радикальна партія Олега Ляшка» використовують для збереження своєї підтримки. Такий різновид популізму можна назвати соціальним або анти-елітарним, як це робить Т. </w:t>
      </w:r>
      <w:proofErr w:type="spellStart"/>
      <w:r w:rsidRPr="00F476CA">
        <w:rPr>
          <w:rFonts w:ascii="PT Sans" w:hAnsi="PT Sans" w:cs="Times New Roman"/>
          <w:sz w:val="28"/>
          <w:szCs w:val="28"/>
        </w:rPr>
        <w:t>Кузьо</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lang w:val="en-US"/>
        </w:rPr>
        <w:t>Kuzio</w:t>
      </w:r>
      <w:proofErr w:type="spellEnd"/>
      <w:r w:rsidRPr="00F476CA">
        <w:rPr>
          <w:rFonts w:ascii="PT Sans" w:hAnsi="PT Sans" w:cs="Times New Roman"/>
          <w:sz w:val="28"/>
          <w:szCs w:val="28"/>
          <w:lang w:val="ru-RU"/>
        </w:rPr>
        <w:t>,</w:t>
      </w:r>
      <w:r w:rsidRPr="00F476CA">
        <w:rPr>
          <w:rFonts w:ascii="PT Sans" w:hAnsi="PT Sans" w:cs="Times New Roman"/>
          <w:sz w:val="28"/>
          <w:szCs w:val="28"/>
        </w:rPr>
        <w:t xml:space="preserve"> 2011: 4-5)</w:t>
      </w:r>
    </w:p>
    <w:p w14:paraId="7C76AAFC" w14:textId="77777777" w:rsidR="000823FB" w:rsidRPr="00F476CA" w:rsidRDefault="000823FB" w:rsidP="000823FB">
      <w:pPr>
        <w:tabs>
          <w:tab w:val="left" w:pos="951"/>
        </w:tabs>
        <w:spacing w:before="120" w:after="120" w:line="360" w:lineRule="auto"/>
        <w:ind w:firstLine="709"/>
        <w:jc w:val="both"/>
        <w:rPr>
          <w:rFonts w:ascii="PT Sans" w:hAnsi="PT Sans" w:cs="Times New Roman"/>
          <w:b/>
          <w:sz w:val="28"/>
          <w:szCs w:val="28"/>
        </w:rPr>
      </w:pPr>
      <w:r w:rsidRPr="00F476CA">
        <w:rPr>
          <w:rFonts w:ascii="PT Sans" w:hAnsi="PT Sans" w:cs="Times New Roman"/>
          <w:sz w:val="28"/>
          <w:szCs w:val="28"/>
        </w:rPr>
        <w:t xml:space="preserve">Насамкінець, випадок України найвиразніше свідчить про негативний зв'язок популізму і демократії. Крива демократизації ніколи не досягала тут 3 балів, але й не піднімалася вище 4. (Див. рис.6). </w:t>
      </w:r>
      <w:r w:rsidRPr="00F476CA">
        <w:rPr>
          <w:rFonts w:ascii="PT Sans" w:hAnsi="PT Sans" w:cs="Times New Roman"/>
          <w:sz w:val="28"/>
          <w:szCs w:val="28"/>
        </w:rPr>
        <w:lastRenderedPageBreak/>
        <w:t>Відсутність програмних партій слід вважати однією з причин утвердження в Україні неефективної інституційної рівноваги – гібридного режиму (</w:t>
      </w:r>
      <w:proofErr w:type="spellStart"/>
      <w:r w:rsidRPr="00F476CA">
        <w:rPr>
          <w:rFonts w:ascii="PT Sans" w:hAnsi="PT Sans" w:cs="Times New Roman"/>
          <w:sz w:val="28"/>
          <w:szCs w:val="28"/>
        </w:rPr>
        <w:t>Мацієвський</w:t>
      </w:r>
      <w:proofErr w:type="spellEnd"/>
      <w:r w:rsidRPr="00F476CA">
        <w:rPr>
          <w:rFonts w:ascii="PT Sans" w:hAnsi="PT Sans" w:cs="Times New Roman"/>
          <w:sz w:val="28"/>
          <w:szCs w:val="28"/>
        </w:rPr>
        <w:t xml:space="preserve">, 2016). Цей стан дозволяє правим чи лівим популістам не лише змінювати одне одного при владі впродовж усіх років незалежності, але й гальмує зусилля громадян з демократизації і модернізації країни. </w:t>
      </w:r>
    </w:p>
    <w:p w14:paraId="154840F1" w14:textId="77777777" w:rsidR="000823FB" w:rsidRPr="00F476CA" w:rsidRDefault="000823FB" w:rsidP="000823FB">
      <w:pPr>
        <w:spacing w:before="120" w:after="120" w:line="360" w:lineRule="auto"/>
        <w:rPr>
          <w:rFonts w:ascii="PT Sans" w:hAnsi="PT Sans" w:cs="Times New Roman"/>
          <w:b/>
          <w:sz w:val="28"/>
          <w:szCs w:val="28"/>
          <w:lang w:val="ru-RU"/>
        </w:rPr>
      </w:pPr>
      <w:bookmarkStart w:id="0" w:name="_GoBack"/>
      <w:bookmarkEnd w:id="0"/>
      <w:r w:rsidRPr="00F476CA">
        <w:rPr>
          <w:rFonts w:ascii="PT Sans" w:hAnsi="PT Sans" w:cs="Times New Roman"/>
          <w:b/>
          <w:sz w:val="28"/>
          <w:szCs w:val="28"/>
        </w:rPr>
        <w:t>Рис. 6 Рівень демократії та типи урядів в Україні.</w:t>
      </w:r>
    </w:p>
    <w:p w14:paraId="0FF02902" w14:textId="77777777" w:rsidR="000823FB" w:rsidRPr="00F476CA" w:rsidRDefault="000823FB" w:rsidP="000823FB">
      <w:pPr>
        <w:spacing w:before="120" w:after="120" w:line="360" w:lineRule="auto"/>
        <w:rPr>
          <w:rFonts w:ascii="PT Sans" w:hAnsi="PT Sans" w:cs="Times New Roman"/>
          <w:sz w:val="28"/>
          <w:szCs w:val="28"/>
          <w:lang w:val="en-US"/>
        </w:rPr>
      </w:pPr>
      <w:r w:rsidRPr="00F476CA">
        <w:rPr>
          <w:rFonts w:ascii="PT Sans" w:hAnsi="PT Sans" w:cs="Times New Roman"/>
          <w:noProof/>
          <w:sz w:val="28"/>
          <w:szCs w:val="28"/>
          <w:lang w:val="en-US"/>
        </w:rPr>
        <w:drawing>
          <wp:inline distT="0" distB="0" distL="0" distR="0" wp14:anchorId="34E85EF8" wp14:editId="51900E35">
            <wp:extent cx="5712460" cy="2578735"/>
            <wp:effectExtent l="0" t="0" r="2540" b="1206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61E1D6" w14:textId="77777777" w:rsidR="000823FB" w:rsidRPr="00F476CA" w:rsidRDefault="000823FB" w:rsidP="000823FB">
      <w:pPr>
        <w:spacing w:before="120" w:after="120" w:line="360" w:lineRule="auto"/>
        <w:jc w:val="both"/>
        <w:rPr>
          <w:rFonts w:ascii="PT Sans" w:hAnsi="PT Sans" w:cs="Times New Roman"/>
          <w:i/>
          <w:sz w:val="28"/>
          <w:szCs w:val="28"/>
        </w:rPr>
      </w:pPr>
      <w:r w:rsidRPr="00F476CA">
        <w:rPr>
          <w:rFonts w:ascii="PT Sans" w:hAnsi="PT Sans" w:cs="Times New Roman"/>
          <w:i/>
          <w:sz w:val="28"/>
          <w:szCs w:val="28"/>
        </w:rPr>
        <w:t xml:space="preserve">Джерело: </w:t>
      </w:r>
      <w:r w:rsidRPr="00F476CA">
        <w:rPr>
          <w:rFonts w:ascii="PT Sans" w:hAnsi="PT Sans" w:cs="Times New Roman"/>
          <w:i/>
          <w:sz w:val="28"/>
          <w:szCs w:val="28"/>
          <w:lang w:val="en-US"/>
        </w:rPr>
        <w:t>Freedom</w:t>
      </w:r>
      <w:r w:rsidRPr="00F476CA">
        <w:rPr>
          <w:rFonts w:ascii="PT Sans" w:hAnsi="PT Sans" w:cs="Times New Roman"/>
          <w:i/>
          <w:sz w:val="28"/>
          <w:szCs w:val="28"/>
        </w:rPr>
        <w:t xml:space="preserve"> </w:t>
      </w:r>
      <w:r w:rsidRPr="00F476CA">
        <w:rPr>
          <w:rFonts w:ascii="PT Sans" w:hAnsi="PT Sans" w:cs="Times New Roman"/>
          <w:i/>
          <w:sz w:val="28"/>
          <w:szCs w:val="28"/>
          <w:lang w:val="en-US"/>
        </w:rPr>
        <w:t>House</w:t>
      </w:r>
      <w:r w:rsidRPr="00F476CA">
        <w:rPr>
          <w:rFonts w:ascii="PT Sans" w:hAnsi="PT Sans" w:cs="Times New Roman"/>
          <w:i/>
          <w:sz w:val="28"/>
          <w:szCs w:val="28"/>
        </w:rPr>
        <w:t xml:space="preserve">. </w:t>
      </w:r>
      <w:r w:rsidRPr="00F476CA">
        <w:rPr>
          <w:rFonts w:ascii="PT Sans" w:hAnsi="PT Sans" w:cs="Times New Roman"/>
          <w:i/>
          <w:sz w:val="28"/>
          <w:szCs w:val="28"/>
          <w:lang w:val="en-US"/>
        </w:rPr>
        <w:t>Nations in Transit</w:t>
      </w:r>
      <w:r w:rsidRPr="00F476CA">
        <w:rPr>
          <w:rFonts w:ascii="PT Sans" w:hAnsi="PT Sans" w:cs="Times New Roman"/>
          <w:i/>
          <w:sz w:val="28"/>
          <w:szCs w:val="28"/>
        </w:rPr>
        <w:t>.</w:t>
      </w:r>
      <w:r w:rsidRPr="00F476CA">
        <w:rPr>
          <w:rFonts w:ascii="PT Sans" w:hAnsi="PT Sans" w:cs="Times New Roman"/>
          <w:i/>
          <w:sz w:val="28"/>
          <w:szCs w:val="28"/>
          <w:lang w:val="en-US"/>
        </w:rPr>
        <w:t xml:space="preserve"> Ukraine</w:t>
      </w:r>
      <w:r w:rsidRPr="00F476CA">
        <w:rPr>
          <w:rFonts w:ascii="PT Sans" w:hAnsi="PT Sans" w:cs="Times New Roman"/>
          <w:i/>
          <w:sz w:val="28"/>
          <w:szCs w:val="28"/>
        </w:rPr>
        <w:t xml:space="preserve"> </w:t>
      </w:r>
    </w:p>
    <w:p w14:paraId="45217362" w14:textId="77777777" w:rsidR="000823FB" w:rsidRPr="00F476CA" w:rsidRDefault="000823FB" w:rsidP="000823FB">
      <w:pPr>
        <w:tabs>
          <w:tab w:val="left" w:pos="951"/>
        </w:tabs>
        <w:spacing w:before="120" w:after="120" w:line="360" w:lineRule="auto"/>
        <w:ind w:firstLine="709"/>
        <w:jc w:val="both"/>
        <w:rPr>
          <w:rFonts w:ascii="PT Sans" w:hAnsi="PT Sans" w:cs="Times New Roman"/>
          <w:b/>
          <w:sz w:val="28"/>
          <w:szCs w:val="28"/>
        </w:rPr>
      </w:pPr>
    </w:p>
    <w:p w14:paraId="2F5449A0" w14:textId="77777777" w:rsidR="000823FB" w:rsidRPr="00F476CA" w:rsidRDefault="000823FB" w:rsidP="000823FB">
      <w:pPr>
        <w:tabs>
          <w:tab w:val="left" w:pos="951"/>
        </w:tabs>
        <w:spacing w:before="120" w:after="120" w:line="360" w:lineRule="auto"/>
        <w:jc w:val="both"/>
        <w:rPr>
          <w:rFonts w:ascii="PT Sans" w:hAnsi="PT Sans" w:cs="Times New Roman"/>
          <w:b/>
          <w:sz w:val="28"/>
          <w:szCs w:val="28"/>
        </w:rPr>
      </w:pPr>
      <w:r w:rsidRPr="00F476CA">
        <w:rPr>
          <w:rFonts w:ascii="PT Sans" w:hAnsi="PT Sans" w:cs="Times New Roman"/>
          <w:b/>
          <w:sz w:val="28"/>
          <w:szCs w:val="28"/>
        </w:rPr>
        <w:t>Висновки</w:t>
      </w:r>
    </w:p>
    <w:p w14:paraId="4F993C7E" w14:textId="77777777" w:rsidR="000823FB" w:rsidRPr="00F476CA" w:rsidRDefault="000823FB" w:rsidP="000823FB">
      <w:pPr>
        <w:tabs>
          <w:tab w:val="left" w:pos="951"/>
        </w:tabs>
        <w:spacing w:before="120" w:after="120" w:line="360" w:lineRule="auto"/>
        <w:jc w:val="both"/>
        <w:rPr>
          <w:rFonts w:ascii="PT Sans" w:hAnsi="PT Sans" w:cs="Times New Roman"/>
          <w:sz w:val="28"/>
          <w:szCs w:val="28"/>
        </w:rPr>
      </w:pPr>
      <w:r w:rsidRPr="00F476CA">
        <w:rPr>
          <w:rFonts w:ascii="PT Sans" w:hAnsi="PT Sans" w:cs="Times New Roman"/>
          <w:sz w:val="28"/>
          <w:szCs w:val="28"/>
        </w:rPr>
        <w:t>У цій роботі ми перевіряємо політичну теорію популізму (</w:t>
      </w:r>
      <w:proofErr w:type="spellStart"/>
      <w:r w:rsidRPr="00F476CA">
        <w:rPr>
          <w:rFonts w:ascii="PT Sans" w:hAnsi="PT Sans" w:cs="Times New Roman"/>
          <w:sz w:val="28"/>
          <w:szCs w:val="28"/>
        </w:rPr>
        <w:t>Аджемоґлу</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Соніна</w:t>
      </w:r>
      <w:proofErr w:type="spellEnd"/>
      <w:r w:rsidRPr="00F476CA">
        <w:rPr>
          <w:rFonts w:ascii="PT Sans" w:hAnsi="PT Sans" w:cs="Times New Roman"/>
          <w:sz w:val="28"/>
          <w:szCs w:val="28"/>
        </w:rPr>
        <w:t xml:space="preserve"> і Єгорова). Теорія стверджує, що слабкість демократичних інститутів породжує підозри виборців про ймовірно </w:t>
      </w:r>
      <w:proofErr w:type="spellStart"/>
      <w:r w:rsidRPr="00F476CA">
        <w:rPr>
          <w:rFonts w:ascii="PT Sans" w:hAnsi="PT Sans" w:cs="Times New Roman"/>
          <w:sz w:val="28"/>
          <w:szCs w:val="28"/>
        </w:rPr>
        <w:t>правоорієнтовану</w:t>
      </w:r>
      <w:proofErr w:type="spellEnd"/>
      <w:r w:rsidRPr="00F476CA">
        <w:rPr>
          <w:rFonts w:ascii="PT Sans" w:hAnsi="PT Sans" w:cs="Times New Roman"/>
          <w:sz w:val="28"/>
          <w:szCs w:val="28"/>
        </w:rPr>
        <w:t xml:space="preserve"> (тут ліберальну) програму політиків чи їх корупційні зв’язки з правлячою елітою. Реакцією політиків на такі підозри є орієнтація на очікування «середнього виборця», що й породжує ліво- чи </w:t>
      </w:r>
      <w:proofErr w:type="spellStart"/>
      <w:r w:rsidRPr="00F476CA">
        <w:rPr>
          <w:rFonts w:ascii="PT Sans" w:hAnsi="PT Sans" w:cs="Times New Roman"/>
          <w:sz w:val="28"/>
          <w:szCs w:val="28"/>
        </w:rPr>
        <w:t>правоорієнтований</w:t>
      </w:r>
      <w:proofErr w:type="spellEnd"/>
      <w:r w:rsidRPr="00F476CA">
        <w:rPr>
          <w:rFonts w:ascii="PT Sans" w:hAnsi="PT Sans" w:cs="Times New Roman"/>
          <w:sz w:val="28"/>
          <w:szCs w:val="28"/>
        </w:rPr>
        <w:t xml:space="preserve"> </w:t>
      </w:r>
      <w:r w:rsidRPr="00F476CA">
        <w:rPr>
          <w:rFonts w:ascii="PT Sans" w:hAnsi="PT Sans" w:cs="Times New Roman"/>
          <w:sz w:val="28"/>
          <w:szCs w:val="28"/>
        </w:rPr>
        <w:lastRenderedPageBreak/>
        <w:t xml:space="preserve">популізм. Перевірка теорії трьома випадками (Польща, Румунія і Україна) загалом виявилася успішною. Зокрема ми продемонстрували, що швидкі економічні реформи лібералів у Польщі на </w:t>
      </w:r>
      <w:proofErr w:type="spellStart"/>
      <w:r w:rsidRPr="00F476CA">
        <w:rPr>
          <w:rFonts w:ascii="PT Sans" w:hAnsi="PT Sans" w:cs="Times New Roman"/>
          <w:sz w:val="28"/>
          <w:szCs w:val="28"/>
        </w:rPr>
        <w:t>поч</w:t>
      </w:r>
      <w:proofErr w:type="spellEnd"/>
      <w:r w:rsidRPr="00F476CA">
        <w:rPr>
          <w:rFonts w:ascii="PT Sans" w:hAnsi="PT Sans" w:cs="Times New Roman"/>
          <w:sz w:val="28"/>
          <w:szCs w:val="28"/>
        </w:rPr>
        <w:t xml:space="preserve">. 90-х, призвели до зростання безробіття, корупції і появи скоробагатьків («нових» багатих). На ці занепокоєння виборців політики змушені були реагувати посиленням соціально-орієнтованої риторики, що дозволило лівим партіям («Польська селянська партія», «Союз демократичних лівих сил») контролювати уряд майже усі 90-ті роки, а також в період 2001-2005 років. Нетривале правління консервативної партії «Право і справедливість» (2005-2007 рр.) змінилося тривалим правлінням лібералів з «Громадянської платформи», яких у 2015 році знову змінили праві консерватори. Попри стійке економічне зростання, з 2000-х років «Право і справедливість» вправно експлуатує зростаючі соціальні запити та патріотичні почуття поляків. Такий різновид </w:t>
      </w:r>
      <w:proofErr w:type="spellStart"/>
      <w:r w:rsidRPr="00F476CA">
        <w:rPr>
          <w:rFonts w:ascii="PT Sans" w:hAnsi="PT Sans" w:cs="Times New Roman"/>
          <w:sz w:val="28"/>
          <w:szCs w:val="28"/>
        </w:rPr>
        <w:t>правоорієнтованого</w:t>
      </w:r>
      <w:proofErr w:type="spellEnd"/>
      <w:r w:rsidRPr="00F476CA">
        <w:rPr>
          <w:rFonts w:ascii="PT Sans" w:hAnsi="PT Sans" w:cs="Times New Roman"/>
          <w:sz w:val="28"/>
          <w:szCs w:val="28"/>
        </w:rPr>
        <w:t xml:space="preserve"> популізму ми називаємо консервативним.</w:t>
      </w:r>
    </w:p>
    <w:p w14:paraId="44B27E8C" w14:textId="77777777" w:rsidR="000823FB" w:rsidRPr="00F476CA" w:rsidRDefault="000823FB" w:rsidP="000823FB">
      <w:pPr>
        <w:tabs>
          <w:tab w:val="left" w:pos="951"/>
        </w:tabs>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Економічні реформи в Румунії після 1989 року супроводжувалися зростанням корупції і злочинності, що створило запит на подолання цих «</w:t>
      </w:r>
      <w:proofErr w:type="spellStart"/>
      <w:r w:rsidRPr="00F476CA">
        <w:rPr>
          <w:rFonts w:ascii="PT Sans" w:hAnsi="PT Sans" w:cs="Times New Roman"/>
          <w:sz w:val="28"/>
          <w:szCs w:val="28"/>
        </w:rPr>
        <w:t>хвороб</w:t>
      </w:r>
      <w:proofErr w:type="spellEnd"/>
      <w:r w:rsidRPr="00F476CA">
        <w:rPr>
          <w:rFonts w:ascii="PT Sans" w:hAnsi="PT Sans" w:cs="Times New Roman"/>
          <w:sz w:val="28"/>
          <w:szCs w:val="28"/>
        </w:rPr>
        <w:t xml:space="preserve">» і дозволило </w:t>
      </w:r>
      <w:proofErr w:type="spellStart"/>
      <w:r w:rsidRPr="00F476CA">
        <w:rPr>
          <w:rFonts w:ascii="PT Sans" w:hAnsi="PT Sans" w:cs="Times New Roman"/>
          <w:sz w:val="28"/>
          <w:szCs w:val="28"/>
        </w:rPr>
        <w:t>правоорієнтованим</w:t>
      </w:r>
      <w:proofErr w:type="spellEnd"/>
      <w:r w:rsidRPr="00F476CA">
        <w:rPr>
          <w:rFonts w:ascii="PT Sans" w:hAnsi="PT Sans" w:cs="Times New Roman"/>
          <w:sz w:val="28"/>
          <w:szCs w:val="28"/>
        </w:rPr>
        <w:t xml:space="preserve"> партіям потрапити до парламенту. Стійкий запит на справедливість, законність та покращення добробуту вміло використовували праві партії, які до того ж підживлювали націоналістичні почуття румунів. Цей різновид </w:t>
      </w:r>
      <w:proofErr w:type="spellStart"/>
      <w:r w:rsidRPr="00F476CA">
        <w:rPr>
          <w:rFonts w:ascii="PT Sans" w:hAnsi="PT Sans" w:cs="Times New Roman"/>
          <w:sz w:val="28"/>
          <w:szCs w:val="28"/>
        </w:rPr>
        <w:t>правоорієнтованого</w:t>
      </w:r>
      <w:proofErr w:type="spellEnd"/>
      <w:r w:rsidRPr="00F476CA">
        <w:rPr>
          <w:rFonts w:ascii="PT Sans" w:hAnsi="PT Sans" w:cs="Times New Roman"/>
          <w:sz w:val="28"/>
          <w:szCs w:val="28"/>
        </w:rPr>
        <w:t xml:space="preserve"> популізму ми визначили націоналістичним. </w:t>
      </w:r>
    </w:p>
    <w:p w14:paraId="0EAD935C" w14:textId="77777777" w:rsidR="000823FB" w:rsidRPr="00F476CA" w:rsidRDefault="000823FB" w:rsidP="000823FB">
      <w:pPr>
        <w:tabs>
          <w:tab w:val="left" w:pos="951"/>
        </w:tabs>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Україна є особливим випадком, оскільки з моменту отримання незалежності економічних реформ не було проведено взагалі, або ж вони мали поверхневий характер, тому соціально-економічні чинники є </w:t>
      </w:r>
      <w:r w:rsidRPr="00F476CA">
        <w:rPr>
          <w:rFonts w:ascii="PT Sans" w:hAnsi="PT Sans" w:cs="Times New Roman"/>
          <w:sz w:val="28"/>
          <w:szCs w:val="28"/>
        </w:rPr>
        <w:lastRenderedPageBreak/>
        <w:t xml:space="preserve">визначальними у підтримці популістів. Засилля корупції, слабкість верховенства права і низький добробут за відсутності програмних партій дозволяє переважно </w:t>
      </w:r>
      <w:proofErr w:type="spellStart"/>
      <w:r w:rsidRPr="00F476CA">
        <w:rPr>
          <w:rFonts w:ascii="PT Sans" w:hAnsi="PT Sans" w:cs="Times New Roman"/>
          <w:sz w:val="28"/>
          <w:szCs w:val="28"/>
        </w:rPr>
        <w:t>лівоорієнтованим</w:t>
      </w:r>
      <w:proofErr w:type="spellEnd"/>
      <w:r w:rsidRPr="00F476CA">
        <w:rPr>
          <w:rFonts w:ascii="PT Sans" w:hAnsi="PT Sans" w:cs="Times New Roman"/>
          <w:sz w:val="28"/>
          <w:szCs w:val="28"/>
        </w:rPr>
        <w:t xml:space="preserve"> політичним проектам експлуатувати патерналістські і патріотичні запити українців. На відмінну від </w:t>
      </w:r>
      <w:proofErr w:type="spellStart"/>
      <w:r w:rsidRPr="00F476CA">
        <w:rPr>
          <w:rFonts w:ascii="PT Sans" w:hAnsi="PT Sans" w:cs="Times New Roman"/>
          <w:sz w:val="28"/>
          <w:szCs w:val="28"/>
        </w:rPr>
        <w:t>правоорієнтованого</w:t>
      </w:r>
      <w:proofErr w:type="spellEnd"/>
      <w:r w:rsidRPr="00F476CA">
        <w:rPr>
          <w:rFonts w:ascii="PT Sans" w:hAnsi="PT Sans" w:cs="Times New Roman"/>
          <w:sz w:val="28"/>
          <w:szCs w:val="28"/>
        </w:rPr>
        <w:t xml:space="preserve"> популізму Польщі і Румунії, український різновид популізму має переважно соціальне і анти-елітарне спрямування. Такий різновид ми називаємо соціальним популізмом. </w:t>
      </w:r>
    </w:p>
    <w:p w14:paraId="33FAE360" w14:textId="77777777" w:rsidR="000823FB" w:rsidRPr="00F476CA" w:rsidRDefault="000823FB" w:rsidP="000823FB">
      <w:pPr>
        <w:tabs>
          <w:tab w:val="left" w:pos="951"/>
        </w:tabs>
        <w:spacing w:before="120" w:after="120" w:line="360" w:lineRule="auto"/>
        <w:ind w:firstLine="709"/>
        <w:jc w:val="both"/>
        <w:rPr>
          <w:rFonts w:ascii="PT Sans" w:hAnsi="PT Sans" w:cs="Times New Roman"/>
          <w:sz w:val="28"/>
          <w:szCs w:val="28"/>
        </w:rPr>
      </w:pPr>
      <w:r w:rsidRPr="00F476CA">
        <w:rPr>
          <w:rFonts w:ascii="PT Sans" w:hAnsi="PT Sans" w:cs="Times New Roman"/>
          <w:sz w:val="28"/>
          <w:szCs w:val="28"/>
        </w:rPr>
        <w:t xml:space="preserve">Наостанок ми відзначаємо негативний зв'язок між популізмом і станом демократії у досліджуваних країнах. Теорія базується на тому, що слабка демократія призводить до появи популізму. Спираючись на показники стану демократії </w:t>
      </w:r>
      <w:r w:rsidRPr="00F476CA">
        <w:rPr>
          <w:rFonts w:ascii="PT Sans" w:hAnsi="PT Sans" w:cs="Times New Roman"/>
          <w:sz w:val="28"/>
          <w:szCs w:val="28"/>
          <w:lang w:val="en-US"/>
        </w:rPr>
        <w:t>Freedom</w:t>
      </w:r>
      <w:r w:rsidRPr="00F476CA">
        <w:rPr>
          <w:rFonts w:ascii="PT Sans" w:hAnsi="PT Sans" w:cs="Times New Roman"/>
          <w:sz w:val="28"/>
          <w:szCs w:val="28"/>
          <w:lang w:val="ru-RU"/>
        </w:rPr>
        <w:t xml:space="preserve"> </w:t>
      </w:r>
      <w:r w:rsidRPr="00F476CA">
        <w:rPr>
          <w:rFonts w:ascii="PT Sans" w:hAnsi="PT Sans" w:cs="Times New Roman"/>
          <w:sz w:val="28"/>
          <w:szCs w:val="28"/>
          <w:lang w:val="en-US"/>
        </w:rPr>
        <w:t>House</w:t>
      </w:r>
      <w:r w:rsidRPr="00F476CA">
        <w:rPr>
          <w:rFonts w:ascii="PT Sans" w:hAnsi="PT Sans" w:cs="Times New Roman"/>
          <w:sz w:val="28"/>
          <w:szCs w:val="28"/>
          <w:lang w:val="ru-RU"/>
        </w:rPr>
        <w:t xml:space="preserve"> </w:t>
      </w:r>
      <w:r w:rsidRPr="00F476CA">
        <w:rPr>
          <w:rFonts w:ascii="PT Sans" w:hAnsi="PT Sans" w:cs="Times New Roman"/>
          <w:sz w:val="28"/>
          <w:szCs w:val="28"/>
        </w:rPr>
        <w:t xml:space="preserve">ми показуємо, що правління популістів не сприяє утвердженню демократії. Ця теза, однак, вимагає перевірки на більшій кількості випадків. </w:t>
      </w:r>
    </w:p>
    <w:p w14:paraId="3AF1A122" w14:textId="77777777" w:rsidR="000823FB" w:rsidRPr="00F476CA" w:rsidRDefault="000823FB" w:rsidP="000823FB">
      <w:pPr>
        <w:tabs>
          <w:tab w:val="left" w:pos="951"/>
        </w:tabs>
        <w:spacing w:before="120" w:after="120" w:line="360" w:lineRule="auto"/>
        <w:ind w:firstLine="709"/>
        <w:jc w:val="both"/>
        <w:rPr>
          <w:rFonts w:ascii="PT Sans" w:hAnsi="PT Sans" w:cs="Times New Roman"/>
          <w:sz w:val="28"/>
          <w:szCs w:val="28"/>
        </w:rPr>
      </w:pPr>
    </w:p>
    <w:p w14:paraId="048B1363" w14:textId="77777777" w:rsidR="000823FB" w:rsidRDefault="000823FB" w:rsidP="000823FB">
      <w:pPr>
        <w:rPr>
          <w:rFonts w:ascii="PT Sans" w:hAnsi="PT Sans" w:cs="Times New Roman"/>
          <w:b/>
          <w:sz w:val="28"/>
          <w:szCs w:val="28"/>
        </w:rPr>
      </w:pPr>
    </w:p>
    <w:p w14:paraId="639B2DAC" w14:textId="2C383D0E" w:rsidR="000823FB" w:rsidRPr="00F476CA" w:rsidRDefault="000823FB" w:rsidP="000823FB">
      <w:pPr>
        <w:rPr>
          <w:rFonts w:ascii="PT Sans" w:hAnsi="PT Sans" w:cs="Times New Roman"/>
          <w:b/>
          <w:sz w:val="28"/>
          <w:szCs w:val="28"/>
        </w:rPr>
      </w:pPr>
      <w:r w:rsidRPr="00F476CA">
        <w:rPr>
          <w:rFonts w:ascii="PT Sans" w:hAnsi="PT Sans" w:cs="Times New Roman"/>
          <w:b/>
          <w:sz w:val="28"/>
          <w:szCs w:val="28"/>
        </w:rPr>
        <w:t xml:space="preserve">Бібліографія </w:t>
      </w:r>
    </w:p>
    <w:p w14:paraId="533403E3" w14:textId="77777777" w:rsidR="000823FB" w:rsidRPr="00F476CA" w:rsidRDefault="000823FB" w:rsidP="000823FB">
      <w:pPr>
        <w:pStyle w:val="FootnoteText"/>
        <w:tabs>
          <w:tab w:val="left" w:pos="3135"/>
          <w:tab w:val="left" w:pos="3225"/>
        </w:tabs>
        <w:spacing w:before="120" w:after="120" w:line="360" w:lineRule="auto"/>
        <w:ind w:left="709" w:hanging="709"/>
        <w:jc w:val="both"/>
        <w:rPr>
          <w:rFonts w:ascii="PT Sans" w:hAnsi="PT Sans" w:cs="Times New Roman"/>
          <w:sz w:val="28"/>
          <w:szCs w:val="28"/>
        </w:rPr>
      </w:pPr>
      <w:proofErr w:type="spellStart"/>
      <w:r w:rsidRPr="00F476CA">
        <w:rPr>
          <w:rFonts w:ascii="PT Sans" w:hAnsi="PT Sans" w:cs="Times New Roman"/>
          <w:sz w:val="28"/>
          <w:szCs w:val="28"/>
          <w:lang w:val="uk-UA"/>
        </w:rPr>
        <w:t>Вельцель</w:t>
      </w:r>
      <w:proofErr w:type="spellEnd"/>
      <w:r w:rsidRPr="00F476CA">
        <w:rPr>
          <w:rFonts w:ascii="PT Sans" w:hAnsi="PT Sans" w:cs="Times New Roman"/>
          <w:sz w:val="28"/>
          <w:szCs w:val="28"/>
          <w:lang w:val="uk-UA"/>
        </w:rPr>
        <w:t xml:space="preserve">, К., </w:t>
      </w:r>
      <w:proofErr w:type="spellStart"/>
      <w:r w:rsidRPr="00F476CA">
        <w:rPr>
          <w:rFonts w:ascii="PT Sans" w:hAnsi="PT Sans" w:cs="Times New Roman"/>
          <w:sz w:val="28"/>
          <w:szCs w:val="28"/>
          <w:lang w:val="uk-UA"/>
        </w:rPr>
        <w:t>Инглхарт</w:t>
      </w:r>
      <w:proofErr w:type="spellEnd"/>
      <w:r w:rsidRPr="00F476CA">
        <w:rPr>
          <w:rFonts w:ascii="PT Sans" w:hAnsi="PT Sans" w:cs="Times New Roman"/>
          <w:sz w:val="28"/>
          <w:szCs w:val="28"/>
          <w:lang w:val="uk-UA"/>
        </w:rPr>
        <w:t xml:space="preserve">, Р. 2015. </w:t>
      </w:r>
      <w:r w:rsidRPr="00F476CA">
        <w:rPr>
          <w:rFonts w:ascii="PT Sans" w:hAnsi="PT Sans" w:cs="Times New Roman"/>
          <w:i/>
          <w:sz w:val="28"/>
          <w:szCs w:val="28"/>
        </w:rPr>
        <w:t xml:space="preserve">Демократизация. </w:t>
      </w:r>
      <w:r w:rsidRPr="00F476CA">
        <w:rPr>
          <w:rFonts w:ascii="PT Sans" w:hAnsi="PT Sans" w:cs="Times New Roman"/>
          <w:sz w:val="28"/>
          <w:szCs w:val="28"/>
        </w:rPr>
        <w:t xml:space="preserve">Москва: Высшая Школа Экономики. 708 </w:t>
      </w:r>
      <w:r w:rsidRPr="00F476CA">
        <w:rPr>
          <w:rFonts w:ascii="PT Sans" w:hAnsi="PT Sans" w:cs="Times New Roman"/>
          <w:sz w:val="28"/>
          <w:szCs w:val="28"/>
          <w:lang w:val="en-US"/>
        </w:rPr>
        <w:t>c</w:t>
      </w:r>
      <w:r w:rsidRPr="00F476CA">
        <w:rPr>
          <w:rFonts w:ascii="PT Sans" w:hAnsi="PT Sans" w:cs="Times New Roman"/>
          <w:sz w:val="28"/>
          <w:szCs w:val="28"/>
        </w:rPr>
        <w:t xml:space="preserve">. </w:t>
      </w:r>
    </w:p>
    <w:p w14:paraId="0D860498" w14:textId="77777777" w:rsidR="000823FB" w:rsidRPr="00F476CA" w:rsidRDefault="000823FB" w:rsidP="000823FB">
      <w:pPr>
        <w:spacing w:before="120" w:after="120" w:line="360" w:lineRule="auto"/>
        <w:ind w:left="709" w:hanging="709"/>
        <w:jc w:val="both"/>
        <w:rPr>
          <w:rFonts w:ascii="PT Sans" w:hAnsi="PT Sans" w:cs="Times New Roman"/>
          <w:sz w:val="28"/>
          <w:szCs w:val="28"/>
        </w:rPr>
      </w:pPr>
      <w:r w:rsidRPr="00F476CA">
        <w:rPr>
          <w:rFonts w:ascii="PT Sans" w:hAnsi="PT Sans" w:cs="Times New Roman"/>
          <w:sz w:val="28"/>
          <w:szCs w:val="28"/>
        </w:rPr>
        <w:t xml:space="preserve">Лещенко С. </w:t>
      </w:r>
      <w:r w:rsidRPr="00F476CA">
        <w:rPr>
          <w:rFonts w:ascii="PT Sans" w:hAnsi="PT Sans" w:cs="Times New Roman"/>
          <w:i/>
          <w:sz w:val="28"/>
          <w:szCs w:val="28"/>
        </w:rPr>
        <w:t>Межигірський синдром. Діагноз владі Віктора Януковича</w:t>
      </w:r>
      <w:r w:rsidRPr="00F476CA">
        <w:rPr>
          <w:rFonts w:ascii="PT Sans" w:hAnsi="PT Sans" w:cs="Times New Roman"/>
          <w:i/>
          <w:sz w:val="28"/>
          <w:szCs w:val="28"/>
          <w:lang w:val="ru-RU"/>
        </w:rPr>
        <w:t xml:space="preserve">. </w:t>
      </w:r>
      <w:r w:rsidRPr="00F476CA">
        <w:rPr>
          <w:rFonts w:ascii="PT Sans" w:hAnsi="PT Sans" w:cs="Times New Roman"/>
          <w:sz w:val="28"/>
          <w:szCs w:val="28"/>
        </w:rPr>
        <w:t xml:space="preserve">– К.: </w:t>
      </w:r>
      <w:proofErr w:type="spellStart"/>
      <w:r w:rsidRPr="00F476CA">
        <w:rPr>
          <w:rFonts w:ascii="PT Sans" w:hAnsi="PT Sans" w:cs="Times New Roman"/>
          <w:sz w:val="28"/>
          <w:szCs w:val="28"/>
        </w:rPr>
        <w:t>Брайт</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Стар</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Паблішинг</w:t>
      </w:r>
      <w:proofErr w:type="spellEnd"/>
      <w:r w:rsidRPr="00F476CA">
        <w:rPr>
          <w:rFonts w:ascii="PT Sans" w:hAnsi="PT Sans" w:cs="Times New Roman"/>
          <w:sz w:val="28"/>
          <w:szCs w:val="28"/>
        </w:rPr>
        <w:t>, 2014. – 248 с.</w:t>
      </w:r>
    </w:p>
    <w:p w14:paraId="696AE8A0" w14:textId="77777777" w:rsidR="000823FB" w:rsidRPr="00F476CA" w:rsidRDefault="000823FB" w:rsidP="000823FB">
      <w:pPr>
        <w:spacing w:before="120" w:after="120" w:line="360" w:lineRule="auto"/>
        <w:ind w:left="709" w:hanging="709"/>
        <w:jc w:val="both"/>
        <w:rPr>
          <w:rFonts w:ascii="PT Sans" w:hAnsi="PT Sans" w:cs="Times New Roman"/>
          <w:sz w:val="28"/>
          <w:szCs w:val="28"/>
        </w:rPr>
      </w:pPr>
      <w:proofErr w:type="spellStart"/>
      <w:r w:rsidRPr="00F476CA">
        <w:rPr>
          <w:rFonts w:ascii="PT Sans" w:hAnsi="PT Sans" w:cs="Times New Roman"/>
          <w:sz w:val="28"/>
          <w:szCs w:val="28"/>
        </w:rPr>
        <w:t>Мацієвський</w:t>
      </w:r>
      <w:proofErr w:type="spellEnd"/>
      <w:r w:rsidRPr="00F476CA">
        <w:rPr>
          <w:rFonts w:ascii="PT Sans" w:hAnsi="PT Sans" w:cs="Times New Roman"/>
          <w:sz w:val="28"/>
          <w:szCs w:val="28"/>
        </w:rPr>
        <w:t xml:space="preserve"> Ю. В. </w:t>
      </w:r>
      <w:r w:rsidRPr="00F476CA">
        <w:rPr>
          <w:rFonts w:ascii="PT Sans" w:hAnsi="PT Sans" w:cs="Times New Roman"/>
          <w:i/>
          <w:sz w:val="28"/>
          <w:szCs w:val="28"/>
        </w:rPr>
        <w:t>У пастці гібридності: зиґзаґи трансформацій політичного режиму в Україні (1991–2014</w:t>
      </w:r>
      <w:r w:rsidRPr="00F476CA">
        <w:rPr>
          <w:rFonts w:ascii="PT Sans" w:hAnsi="PT Sans" w:cs="Times New Roman"/>
          <w:sz w:val="28"/>
          <w:szCs w:val="28"/>
        </w:rPr>
        <w:t xml:space="preserve">). – Чернівці: Книги – XXI, 2016. – 552 с. </w:t>
      </w:r>
    </w:p>
    <w:p w14:paraId="456B1ED0"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rPr>
      </w:pPr>
      <w:r w:rsidRPr="00F476CA">
        <w:rPr>
          <w:rFonts w:ascii="PT Sans" w:hAnsi="PT Sans" w:cs="Times New Roman"/>
          <w:sz w:val="28"/>
          <w:szCs w:val="28"/>
        </w:rPr>
        <w:lastRenderedPageBreak/>
        <w:t xml:space="preserve">Центр </w:t>
      </w:r>
      <w:proofErr w:type="spellStart"/>
      <w:r w:rsidRPr="00F476CA">
        <w:rPr>
          <w:rFonts w:ascii="PT Sans" w:hAnsi="PT Sans" w:cs="Times New Roman"/>
          <w:sz w:val="28"/>
          <w:szCs w:val="28"/>
        </w:rPr>
        <w:t>Разумкова</w:t>
      </w:r>
      <w:proofErr w:type="spellEnd"/>
      <w:r w:rsidRPr="00F476CA">
        <w:rPr>
          <w:rFonts w:ascii="PT Sans" w:hAnsi="PT Sans" w:cs="Times New Roman"/>
          <w:sz w:val="28"/>
          <w:szCs w:val="28"/>
        </w:rPr>
        <w:t xml:space="preserve">. 2013. </w:t>
      </w:r>
      <w:proofErr w:type="spellStart"/>
      <w:r w:rsidRPr="00F476CA">
        <w:rPr>
          <w:rFonts w:ascii="PT Sans" w:hAnsi="PT Sans" w:cs="Times New Roman"/>
          <w:sz w:val="28"/>
          <w:szCs w:val="28"/>
        </w:rPr>
        <w:t>Соціологічне</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опитування</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Якби</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найближчим</w:t>
      </w:r>
      <w:proofErr w:type="spellEnd"/>
      <w:r w:rsidRPr="00F476CA">
        <w:rPr>
          <w:rFonts w:ascii="PT Sans" w:hAnsi="PT Sans" w:cs="Times New Roman"/>
          <w:sz w:val="28"/>
          <w:szCs w:val="28"/>
        </w:rPr>
        <w:t xml:space="preserve"> часом </w:t>
      </w:r>
      <w:proofErr w:type="spellStart"/>
      <w:r w:rsidRPr="00F476CA">
        <w:rPr>
          <w:rFonts w:ascii="PT Sans" w:hAnsi="PT Sans" w:cs="Times New Roman"/>
          <w:sz w:val="28"/>
          <w:szCs w:val="28"/>
        </w:rPr>
        <w:t>знову</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відбувалися</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вибори</w:t>
      </w:r>
      <w:proofErr w:type="spellEnd"/>
      <w:r w:rsidRPr="00F476CA">
        <w:rPr>
          <w:rFonts w:ascii="PT Sans" w:hAnsi="PT Sans" w:cs="Times New Roman"/>
          <w:sz w:val="28"/>
          <w:szCs w:val="28"/>
        </w:rPr>
        <w:t xml:space="preserve"> до </w:t>
      </w:r>
      <w:proofErr w:type="spellStart"/>
      <w:r w:rsidRPr="00F476CA">
        <w:rPr>
          <w:rFonts w:ascii="PT Sans" w:hAnsi="PT Sans" w:cs="Times New Roman"/>
          <w:sz w:val="28"/>
          <w:szCs w:val="28"/>
        </w:rPr>
        <w:t>Верховної</w:t>
      </w:r>
      <w:proofErr w:type="spellEnd"/>
      <w:r w:rsidRPr="00F476CA">
        <w:rPr>
          <w:rFonts w:ascii="PT Sans" w:hAnsi="PT Sans" w:cs="Times New Roman"/>
          <w:sz w:val="28"/>
          <w:szCs w:val="28"/>
        </w:rPr>
        <w:t xml:space="preserve"> Ради </w:t>
      </w:r>
      <w:proofErr w:type="spellStart"/>
      <w:r w:rsidRPr="00F476CA">
        <w:rPr>
          <w:rFonts w:ascii="PT Sans" w:hAnsi="PT Sans" w:cs="Times New Roman"/>
          <w:sz w:val="28"/>
          <w:szCs w:val="28"/>
        </w:rPr>
        <w:t>України</w:t>
      </w:r>
      <w:proofErr w:type="spellEnd"/>
      <w:r w:rsidRPr="00F476CA">
        <w:rPr>
          <w:rFonts w:ascii="PT Sans" w:hAnsi="PT Sans" w:cs="Times New Roman"/>
          <w:sz w:val="28"/>
          <w:szCs w:val="28"/>
        </w:rPr>
        <w:t xml:space="preserve">, </w:t>
      </w:r>
      <w:proofErr w:type="gramStart"/>
      <w:r w:rsidRPr="00F476CA">
        <w:rPr>
          <w:rFonts w:ascii="PT Sans" w:hAnsi="PT Sans" w:cs="Times New Roman"/>
          <w:sz w:val="28"/>
          <w:szCs w:val="28"/>
        </w:rPr>
        <w:t>за яку</w:t>
      </w:r>
      <w:proofErr w:type="gramEnd"/>
      <w:r w:rsidRPr="00F476CA">
        <w:rPr>
          <w:rFonts w:ascii="PT Sans" w:hAnsi="PT Sans" w:cs="Times New Roman"/>
          <w:sz w:val="28"/>
          <w:szCs w:val="28"/>
        </w:rPr>
        <w:t xml:space="preserve"> </w:t>
      </w:r>
      <w:proofErr w:type="spellStart"/>
      <w:r w:rsidRPr="00F476CA">
        <w:rPr>
          <w:rFonts w:ascii="PT Sans" w:hAnsi="PT Sans" w:cs="Times New Roman"/>
          <w:sz w:val="28"/>
          <w:szCs w:val="28"/>
        </w:rPr>
        <w:t>партію</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чи</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виборчий</w:t>
      </w:r>
      <w:proofErr w:type="spellEnd"/>
      <w:r w:rsidRPr="00F476CA">
        <w:rPr>
          <w:rFonts w:ascii="PT Sans" w:hAnsi="PT Sans" w:cs="Times New Roman"/>
          <w:sz w:val="28"/>
          <w:szCs w:val="28"/>
        </w:rPr>
        <w:t xml:space="preserve"> блок Ви </w:t>
      </w:r>
      <w:proofErr w:type="spellStart"/>
      <w:r w:rsidRPr="00F476CA">
        <w:rPr>
          <w:rFonts w:ascii="PT Sans" w:hAnsi="PT Sans" w:cs="Times New Roman"/>
          <w:sz w:val="28"/>
          <w:szCs w:val="28"/>
        </w:rPr>
        <w:t>проголосували</w:t>
      </w:r>
      <w:proofErr w:type="spellEnd"/>
      <w:r w:rsidRPr="00F476CA">
        <w:rPr>
          <w:rFonts w:ascii="PT Sans" w:hAnsi="PT Sans" w:cs="Times New Roman"/>
          <w:sz w:val="28"/>
          <w:szCs w:val="28"/>
        </w:rPr>
        <w:t xml:space="preserve"> б? (</w:t>
      </w:r>
      <w:proofErr w:type="spellStart"/>
      <w:r w:rsidRPr="00F476CA">
        <w:rPr>
          <w:rFonts w:ascii="PT Sans" w:hAnsi="PT Sans" w:cs="Times New Roman"/>
          <w:sz w:val="28"/>
          <w:szCs w:val="28"/>
        </w:rPr>
        <w:t>динаміка</w:t>
      </w:r>
      <w:proofErr w:type="spellEnd"/>
      <w:r w:rsidRPr="00F476CA">
        <w:rPr>
          <w:rFonts w:ascii="PT Sans" w:hAnsi="PT Sans" w:cs="Times New Roman"/>
          <w:sz w:val="28"/>
          <w:szCs w:val="28"/>
        </w:rPr>
        <w:t>, 2010-2013). </w:t>
      </w:r>
      <w:proofErr w:type="gramStart"/>
      <w:r w:rsidRPr="00F476CA">
        <w:rPr>
          <w:rFonts w:ascii="PT Sans" w:hAnsi="PT Sans" w:cs="Times New Roman"/>
          <w:sz w:val="28"/>
          <w:szCs w:val="28"/>
          <w:lang w:val="en-US"/>
        </w:rPr>
        <w:t>URL</w:t>
      </w:r>
      <w:r w:rsidRPr="00F476CA">
        <w:rPr>
          <w:rFonts w:ascii="PT Sans" w:hAnsi="PT Sans" w:cs="Times New Roman"/>
          <w:sz w:val="28"/>
          <w:szCs w:val="28"/>
        </w:rPr>
        <w:t>:[</w:t>
      </w:r>
      <w:proofErr w:type="gramEnd"/>
      <w:r w:rsidRPr="00F476CA">
        <w:rPr>
          <w:rFonts w:ascii="PT Sans" w:hAnsi="PT Sans" w:cs="Times New Roman"/>
          <w:sz w:val="28"/>
          <w:szCs w:val="28"/>
        </w:rPr>
        <w:t>http://old.razumkov.org.ua/ukr/poll.php?poll_id=115</w:t>
      </w:r>
      <w:r w:rsidRPr="00F476CA">
        <w:rPr>
          <w:rFonts w:ascii="PT Sans" w:hAnsi="PT Sans" w:cs="Times New Roman"/>
          <w:bCs/>
          <w:sz w:val="28"/>
          <w:szCs w:val="28"/>
          <w:shd w:val="clear" w:color="auto" w:fill="FFFFFF"/>
        </w:rPr>
        <w:t>]</w:t>
      </w:r>
      <w:r w:rsidRPr="00F476CA">
        <w:rPr>
          <w:rStyle w:val="apple-converted-space"/>
          <w:rFonts w:ascii="PT Sans" w:hAnsi="PT Sans" w:cs="Times New Roman"/>
          <w:bCs/>
          <w:i/>
          <w:sz w:val="28"/>
          <w:szCs w:val="28"/>
          <w:shd w:val="clear" w:color="auto" w:fill="FFFFFF"/>
        </w:rPr>
        <w:t> </w:t>
      </w:r>
      <w:r w:rsidRPr="00F476CA">
        <w:rPr>
          <w:rStyle w:val="apple-converted-space"/>
          <w:rFonts w:ascii="PT Sans" w:hAnsi="PT Sans" w:cs="Times New Roman"/>
          <w:bCs/>
          <w:sz w:val="28"/>
          <w:szCs w:val="28"/>
          <w:shd w:val="clear" w:color="auto" w:fill="FFFFFF"/>
        </w:rPr>
        <w:t>(</w:t>
      </w:r>
      <w:r w:rsidRPr="00F476CA">
        <w:rPr>
          <w:rFonts w:ascii="PT Sans" w:hAnsi="PT Sans" w:cs="Times New Roman"/>
          <w:sz w:val="28"/>
          <w:szCs w:val="28"/>
        </w:rPr>
        <w:t xml:space="preserve">дата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rPr>
        <w:t xml:space="preserve"> 1 </w:t>
      </w:r>
      <w:proofErr w:type="spellStart"/>
      <w:r w:rsidRPr="00F476CA">
        <w:rPr>
          <w:rFonts w:ascii="PT Sans" w:hAnsi="PT Sans" w:cs="Times New Roman"/>
          <w:sz w:val="28"/>
          <w:szCs w:val="28"/>
        </w:rPr>
        <w:t>червня</w:t>
      </w:r>
      <w:proofErr w:type="spellEnd"/>
      <w:r w:rsidRPr="00F476CA">
        <w:rPr>
          <w:rFonts w:ascii="PT Sans" w:hAnsi="PT Sans" w:cs="Times New Roman"/>
          <w:sz w:val="28"/>
          <w:szCs w:val="28"/>
        </w:rPr>
        <w:t xml:space="preserve"> 2017).</w:t>
      </w:r>
    </w:p>
    <w:p w14:paraId="3989DF7D"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en-US"/>
        </w:rPr>
      </w:pPr>
      <w:r w:rsidRPr="00F476CA">
        <w:rPr>
          <w:rFonts w:ascii="PT Sans" w:hAnsi="PT Sans" w:cs="Times New Roman"/>
          <w:sz w:val="28"/>
          <w:szCs w:val="28"/>
          <w:lang w:val="en-US"/>
        </w:rPr>
        <w:t xml:space="preserve">Abraham, F. 2016. </w:t>
      </w:r>
      <w:r w:rsidRPr="00F476CA">
        <w:rPr>
          <w:rFonts w:ascii="PT Sans" w:hAnsi="PT Sans" w:cs="Times New Roman"/>
          <w:i/>
          <w:sz w:val="28"/>
          <w:szCs w:val="28"/>
          <w:lang w:val="en-US"/>
        </w:rPr>
        <w:t xml:space="preserve">Romania since the Second World War </w:t>
      </w:r>
      <w:proofErr w:type="gramStart"/>
      <w:r w:rsidRPr="00F476CA">
        <w:rPr>
          <w:rFonts w:ascii="PT Sans" w:hAnsi="PT Sans" w:cs="Times New Roman"/>
          <w:i/>
          <w:sz w:val="28"/>
          <w:szCs w:val="28"/>
          <w:lang w:val="en-US"/>
        </w:rPr>
        <w:t>A</w:t>
      </w:r>
      <w:proofErr w:type="gramEnd"/>
      <w:r w:rsidRPr="00F476CA">
        <w:rPr>
          <w:rFonts w:ascii="PT Sans" w:hAnsi="PT Sans" w:cs="Times New Roman"/>
          <w:i/>
          <w:sz w:val="28"/>
          <w:szCs w:val="28"/>
          <w:lang w:val="en-US"/>
        </w:rPr>
        <w:t xml:space="preserve"> Political, Social and Economic History</w:t>
      </w:r>
      <w:r w:rsidRPr="00F476CA">
        <w:rPr>
          <w:rFonts w:ascii="PT Sans" w:hAnsi="PT Sans" w:cs="Times New Roman"/>
          <w:sz w:val="28"/>
          <w:szCs w:val="28"/>
          <w:lang w:val="en-US"/>
        </w:rPr>
        <w:t xml:space="preserve">. Bucharest: The National University of Political Studies and Public Administration. 306 </w:t>
      </w:r>
      <w:r w:rsidRPr="00F476CA">
        <w:rPr>
          <w:rFonts w:ascii="PT Sans" w:hAnsi="PT Sans" w:cs="Times New Roman"/>
          <w:sz w:val="28"/>
          <w:szCs w:val="28"/>
        </w:rPr>
        <w:t>р</w:t>
      </w:r>
      <w:r w:rsidRPr="00F476CA">
        <w:rPr>
          <w:rFonts w:ascii="PT Sans" w:hAnsi="PT Sans" w:cs="Times New Roman"/>
          <w:sz w:val="28"/>
          <w:szCs w:val="28"/>
          <w:lang w:val="en-US"/>
        </w:rPr>
        <w:t>.</w:t>
      </w:r>
    </w:p>
    <w:p w14:paraId="794F94A6"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uk-UA"/>
        </w:rPr>
      </w:pPr>
      <w:bookmarkStart w:id="1" w:name="_Ref483158280"/>
      <w:proofErr w:type="spellStart"/>
      <w:r w:rsidRPr="00F476CA">
        <w:rPr>
          <w:rFonts w:ascii="PT Sans" w:hAnsi="PT Sans" w:cs="Times New Roman"/>
          <w:sz w:val="28"/>
          <w:szCs w:val="28"/>
          <w:lang w:val="en-US"/>
        </w:rPr>
        <w:t>Acemoglu</w:t>
      </w:r>
      <w:proofErr w:type="spellEnd"/>
      <w:r w:rsidRPr="00F476CA">
        <w:rPr>
          <w:rFonts w:ascii="PT Sans" w:hAnsi="PT Sans" w:cs="Times New Roman"/>
          <w:sz w:val="28"/>
          <w:szCs w:val="28"/>
          <w:lang w:val="en-US"/>
        </w:rPr>
        <w:t xml:space="preserve"> D., </w:t>
      </w:r>
      <w:proofErr w:type="spellStart"/>
      <w:r w:rsidRPr="00F476CA">
        <w:rPr>
          <w:rFonts w:ascii="PT Sans" w:hAnsi="PT Sans" w:cs="Times New Roman"/>
          <w:sz w:val="28"/>
          <w:szCs w:val="28"/>
          <w:lang w:val="en-US"/>
        </w:rPr>
        <w:t>Sonin</w:t>
      </w:r>
      <w:proofErr w:type="spellEnd"/>
      <w:r w:rsidRPr="00F476CA">
        <w:rPr>
          <w:rFonts w:ascii="PT Sans" w:hAnsi="PT Sans" w:cs="Times New Roman"/>
          <w:sz w:val="28"/>
          <w:szCs w:val="28"/>
          <w:lang w:val="en-US"/>
        </w:rPr>
        <w:t xml:space="preserve"> K., </w:t>
      </w:r>
      <w:proofErr w:type="spellStart"/>
      <w:r w:rsidRPr="00F476CA">
        <w:rPr>
          <w:rFonts w:ascii="PT Sans" w:hAnsi="PT Sans" w:cs="Times New Roman"/>
          <w:sz w:val="28"/>
          <w:szCs w:val="28"/>
          <w:lang w:val="en-US"/>
        </w:rPr>
        <w:t>Egorov</w:t>
      </w:r>
      <w:proofErr w:type="spellEnd"/>
      <w:r w:rsidRPr="00F476CA">
        <w:rPr>
          <w:rFonts w:ascii="PT Sans" w:hAnsi="PT Sans" w:cs="Times New Roman"/>
          <w:sz w:val="28"/>
          <w:szCs w:val="28"/>
          <w:lang w:val="en-US"/>
        </w:rPr>
        <w:t xml:space="preserve"> G. 2011. A Political Theory of Populism. URL</w:t>
      </w:r>
      <w:r w:rsidRPr="00F476CA">
        <w:rPr>
          <w:rFonts w:ascii="PT Sans" w:hAnsi="PT Sans" w:cs="Times New Roman"/>
          <w:sz w:val="28"/>
          <w:szCs w:val="28"/>
        </w:rPr>
        <w:t>:</w:t>
      </w:r>
      <w:r w:rsidRPr="00F476CA">
        <w:rPr>
          <w:rFonts w:ascii="PT Sans" w:hAnsi="PT Sans" w:cs="Times New Roman"/>
          <w:sz w:val="28"/>
          <w:szCs w:val="28"/>
          <w:lang w:val="en-US"/>
        </w:rPr>
        <w:t> </w:t>
      </w:r>
      <w:r w:rsidRPr="00F476CA">
        <w:rPr>
          <w:rFonts w:ascii="PT Sans" w:hAnsi="PT Sans" w:cs="Times New Roman"/>
          <w:sz w:val="28"/>
          <w:szCs w:val="28"/>
        </w:rPr>
        <w:t>[</w:t>
      </w:r>
      <w:hyperlink r:id="rId14" w:history="1">
        <w:r w:rsidRPr="00F476CA">
          <w:rPr>
            <w:rStyle w:val="Hyperlink"/>
            <w:rFonts w:ascii="PT Sans" w:hAnsi="PT Sans"/>
            <w:sz w:val="28"/>
            <w:szCs w:val="28"/>
            <w:lang w:val="pl-PL"/>
          </w:rPr>
          <w:t>http</w:t>
        </w:r>
        <w:r w:rsidRPr="00F476CA">
          <w:rPr>
            <w:rStyle w:val="Hyperlink"/>
            <w:rFonts w:ascii="PT Sans" w:hAnsi="PT Sans"/>
            <w:sz w:val="28"/>
            <w:szCs w:val="28"/>
          </w:rPr>
          <w:t>://</w:t>
        </w:r>
        <w:r w:rsidRPr="00F476CA">
          <w:rPr>
            <w:rStyle w:val="Hyperlink"/>
            <w:rFonts w:ascii="PT Sans" w:hAnsi="PT Sans"/>
            <w:sz w:val="28"/>
            <w:szCs w:val="28"/>
            <w:lang w:val="pl-PL"/>
          </w:rPr>
          <w:t>www</w:t>
        </w:r>
        <w:r w:rsidRPr="00F476CA">
          <w:rPr>
            <w:rStyle w:val="Hyperlink"/>
            <w:rFonts w:ascii="PT Sans" w:hAnsi="PT Sans"/>
            <w:sz w:val="28"/>
            <w:szCs w:val="28"/>
          </w:rPr>
          <w:t>.</w:t>
        </w:r>
        <w:proofErr w:type="spellStart"/>
        <w:r w:rsidRPr="00F476CA">
          <w:rPr>
            <w:rStyle w:val="Hyperlink"/>
            <w:rFonts w:ascii="PT Sans" w:hAnsi="PT Sans"/>
            <w:sz w:val="28"/>
            <w:szCs w:val="28"/>
            <w:lang w:val="pl-PL"/>
          </w:rPr>
          <w:t>dklevine</w:t>
        </w:r>
        <w:proofErr w:type="spellEnd"/>
        <w:r w:rsidRPr="00F476CA">
          <w:rPr>
            <w:rStyle w:val="Hyperlink"/>
            <w:rFonts w:ascii="PT Sans" w:hAnsi="PT Sans"/>
            <w:sz w:val="28"/>
            <w:szCs w:val="28"/>
          </w:rPr>
          <w:t>.</w:t>
        </w:r>
        <w:r w:rsidRPr="00F476CA">
          <w:rPr>
            <w:rStyle w:val="Hyperlink"/>
            <w:rFonts w:ascii="PT Sans" w:hAnsi="PT Sans"/>
            <w:sz w:val="28"/>
            <w:szCs w:val="28"/>
            <w:lang w:val="pl-PL"/>
          </w:rPr>
          <w:t>com</w:t>
        </w:r>
        <w:r w:rsidRPr="00F476CA">
          <w:rPr>
            <w:rStyle w:val="Hyperlink"/>
            <w:rFonts w:ascii="PT Sans" w:hAnsi="PT Sans"/>
            <w:sz w:val="28"/>
            <w:szCs w:val="28"/>
          </w:rPr>
          <w:t>/</w:t>
        </w:r>
        <w:proofErr w:type="spellStart"/>
        <w:r w:rsidRPr="00F476CA">
          <w:rPr>
            <w:rStyle w:val="Hyperlink"/>
            <w:rFonts w:ascii="PT Sans" w:hAnsi="PT Sans"/>
            <w:sz w:val="28"/>
            <w:szCs w:val="28"/>
            <w:lang w:val="pl-PL"/>
          </w:rPr>
          <w:t>archive</w:t>
        </w:r>
        <w:proofErr w:type="spellEnd"/>
        <w:r w:rsidRPr="00F476CA">
          <w:rPr>
            <w:rStyle w:val="Hyperlink"/>
            <w:rFonts w:ascii="PT Sans" w:hAnsi="PT Sans"/>
            <w:sz w:val="28"/>
            <w:szCs w:val="28"/>
          </w:rPr>
          <w:t>/</w:t>
        </w:r>
        <w:proofErr w:type="spellStart"/>
        <w:r w:rsidRPr="00F476CA">
          <w:rPr>
            <w:rStyle w:val="Hyperlink"/>
            <w:rFonts w:ascii="PT Sans" w:hAnsi="PT Sans"/>
            <w:sz w:val="28"/>
            <w:szCs w:val="28"/>
            <w:lang w:val="pl-PL"/>
          </w:rPr>
          <w:t>refs</w:t>
        </w:r>
        <w:proofErr w:type="spellEnd"/>
        <w:r w:rsidRPr="00F476CA">
          <w:rPr>
            <w:rStyle w:val="Hyperlink"/>
            <w:rFonts w:ascii="PT Sans" w:hAnsi="PT Sans"/>
            <w:sz w:val="28"/>
            <w:szCs w:val="28"/>
          </w:rPr>
          <w:t>4786969000000000281.</w:t>
        </w:r>
        <w:r w:rsidRPr="00F476CA">
          <w:rPr>
            <w:rStyle w:val="Hyperlink"/>
            <w:rFonts w:ascii="PT Sans" w:hAnsi="PT Sans"/>
            <w:sz w:val="28"/>
            <w:szCs w:val="28"/>
            <w:lang w:val="pl-PL"/>
          </w:rPr>
          <w:t>pdf</w:t>
        </w:r>
      </w:hyperlink>
      <w:bookmarkEnd w:id="1"/>
      <w:r w:rsidRPr="00F476CA">
        <w:rPr>
          <w:rStyle w:val="Hyperlink"/>
          <w:rFonts w:ascii="PT Sans" w:hAnsi="PT Sans"/>
          <w:sz w:val="28"/>
          <w:szCs w:val="28"/>
        </w:rPr>
        <w:t>] (</w:t>
      </w:r>
      <w:r w:rsidRPr="00F476CA">
        <w:rPr>
          <w:rFonts w:ascii="PT Sans" w:hAnsi="PT Sans" w:cs="Times New Roman"/>
          <w:sz w:val="28"/>
          <w:szCs w:val="28"/>
        </w:rPr>
        <w:t xml:space="preserve">дата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rPr>
        <w:t xml:space="preserve"> 2 </w:t>
      </w:r>
      <w:proofErr w:type="spellStart"/>
      <w:r w:rsidRPr="00F476CA">
        <w:rPr>
          <w:rFonts w:ascii="PT Sans" w:hAnsi="PT Sans" w:cs="Times New Roman"/>
          <w:sz w:val="28"/>
          <w:szCs w:val="28"/>
        </w:rPr>
        <w:t>червня</w:t>
      </w:r>
      <w:proofErr w:type="spellEnd"/>
      <w:r w:rsidRPr="00F476CA">
        <w:rPr>
          <w:rFonts w:ascii="PT Sans" w:hAnsi="PT Sans" w:cs="Times New Roman"/>
          <w:sz w:val="28"/>
          <w:szCs w:val="28"/>
        </w:rPr>
        <w:t xml:space="preserve"> 2017).</w:t>
      </w:r>
    </w:p>
    <w:p w14:paraId="7D06A720"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pl-PL"/>
        </w:rPr>
      </w:pPr>
      <w:r w:rsidRPr="00F476CA">
        <w:rPr>
          <w:rFonts w:ascii="PT Sans" w:hAnsi="PT Sans" w:cs="Times New Roman"/>
          <w:sz w:val="28"/>
          <w:szCs w:val="28"/>
          <w:lang w:val="pl-PL"/>
        </w:rPr>
        <w:t>Bezrobocie</w:t>
      </w:r>
      <w:r w:rsidRPr="00F476CA">
        <w:rPr>
          <w:rFonts w:ascii="PT Sans" w:hAnsi="PT Sans" w:cs="Times New Roman"/>
          <w:sz w:val="28"/>
          <w:szCs w:val="28"/>
        </w:rPr>
        <w:t> </w:t>
      </w:r>
      <w:r w:rsidRPr="00F476CA">
        <w:rPr>
          <w:rFonts w:ascii="PT Sans" w:hAnsi="PT Sans" w:cs="Times New Roman"/>
          <w:sz w:val="28"/>
          <w:szCs w:val="28"/>
          <w:lang w:val="pl-PL"/>
        </w:rPr>
        <w:t>w</w:t>
      </w:r>
      <w:r w:rsidRPr="00F476CA">
        <w:rPr>
          <w:rFonts w:ascii="PT Sans" w:hAnsi="PT Sans" w:cs="Times New Roman"/>
          <w:sz w:val="28"/>
          <w:szCs w:val="28"/>
        </w:rPr>
        <w:t> </w:t>
      </w:r>
      <w:r w:rsidRPr="00F476CA">
        <w:rPr>
          <w:rFonts w:ascii="PT Sans" w:hAnsi="PT Sans" w:cs="Times New Roman"/>
          <w:sz w:val="28"/>
          <w:szCs w:val="28"/>
          <w:lang w:val="uk-UA"/>
        </w:rPr>
        <w:t>2016</w:t>
      </w:r>
      <w:r w:rsidRPr="00F476CA">
        <w:rPr>
          <w:rFonts w:ascii="PT Sans" w:hAnsi="PT Sans" w:cs="Times New Roman"/>
          <w:sz w:val="28"/>
          <w:szCs w:val="28"/>
        </w:rPr>
        <w:t> </w:t>
      </w:r>
      <w:r w:rsidRPr="00F476CA">
        <w:rPr>
          <w:rFonts w:ascii="PT Sans" w:hAnsi="PT Sans" w:cs="Times New Roman"/>
          <w:sz w:val="28"/>
          <w:szCs w:val="28"/>
          <w:lang w:val="pl-PL"/>
        </w:rPr>
        <w:t>roku</w:t>
      </w:r>
      <w:r w:rsidRPr="00F476CA">
        <w:rPr>
          <w:rFonts w:ascii="PT Sans" w:hAnsi="PT Sans" w:cs="Times New Roman"/>
          <w:sz w:val="28"/>
          <w:szCs w:val="28"/>
        </w:rPr>
        <w:t> </w:t>
      </w:r>
      <w:r w:rsidRPr="00F476CA">
        <w:rPr>
          <w:rFonts w:ascii="PT Sans" w:hAnsi="PT Sans" w:cs="Times New Roman"/>
          <w:sz w:val="28"/>
          <w:szCs w:val="28"/>
          <w:lang w:val="pl-PL"/>
        </w:rPr>
        <w:t>w</w:t>
      </w:r>
      <w:r w:rsidRPr="00F476CA">
        <w:rPr>
          <w:rFonts w:ascii="PT Sans" w:hAnsi="PT Sans" w:cs="Times New Roman"/>
          <w:sz w:val="28"/>
          <w:szCs w:val="28"/>
        </w:rPr>
        <w:t> </w:t>
      </w:r>
      <w:proofErr w:type="spellStart"/>
      <w:r w:rsidRPr="00F476CA">
        <w:rPr>
          <w:rFonts w:ascii="PT Sans" w:hAnsi="PT Sans" w:cs="Times New Roman"/>
          <w:sz w:val="28"/>
          <w:szCs w:val="28"/>
          <w:lang w:val="pl-PL"/>
        </w:rPr>
        <w:t>wojew</w:t>
      </w:r>
      <w:proofErr w:type="spellEnd"/>
      <w:r w:rsidRPr="00F476CA">
        <w:rPr>
          <w:rFonts w:ascii="PT Sans" w:hAnsi="PT Sans" w:cs="Times New Roman"/>
          <w:sz w:val="28"/>
          <w:szCs w:val="28"/>
          <w:lang w:val="uk-UA"/>
        </w:rPr>
        <w:t>ó</w:t>
      </w:r>
      <w:proofErr w:type="spellStart"/>
      <w:r w:rsidRPr="00F476CA">
        <w:rPr>
          <w:rFonts w:ascii="PT Sans" w:hAnsi="PT Sans" w:cs="Times New Roman"/>
          <w:sz w:val="28"/>
          <w:szCs w:val="28"/>
          <w:lang w:val="pl-PL"/>
        </w:rPr>
        <w:t>dztwach</w:t>
      </w:r>
      <w:proofErr w:type="spellEnd"/>
      <w:r w:rsidRPr="00F476CA">
        <w:rPr>
          <w:rFonts w:ascii="PT Sans" w:hAnsi="PT Sans" w:cs="Times New Roman"/>
          <w:sz w:val="28"/>
          <w:szCs w:val="28"/>
          <w:lang w:val="pl-PL"/>
        </w:rPr>
        <w:t>. URL: [http://forsal.pl/artykuly/998316 bezrobocie-w-polsce-ranking-dane-dla-wojewodztw-miast-i-powiatow.html] (</w:t>
      </w:r>
      <w:r w:rsidRPr="00F476CA">
        <w:rPr>
          <w:rFonts w:ascii="PT Sans" w:hAnsi="PT Sans" w:cs="Times New Roman"/>
          <w:sz w:val="28"/>
          <w:szCs w:val="28"/>
        </w:rPr>
        <w:t>дата</w:t>
      </w:r>
      <w:r w:rsidRPr="00F476CA">
        <w:rPr>
          <w:rFonts w:ascii="PT Sans" w:hAnsi="PT Sans" w:cs="Times New Roman"/>
          <w:sz w:val="28"/>
          <w:szCs w:val="28"/>
          <w:lang w:val="pl-PL"/>
        </w:rPr>
        <w:t xml:space="preserve">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lang w:val="pl-PL"/>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lang w:val="pl-PL"/>
        </w:rPr>
        <w:t xml:space="preserve"> 3 </w:t>
      </w:r>
      <w:proofErr w:type="spellStart"/>
      <w:r w:rsidRPr="00F476CA">
        <w:rPr>
          <w:rFonts w:ascii="PT Sans" w:hAnsi="PT Sans" w:cs="Times New Roman"/>
          <w:sz w:val="28"/>
          <w:szCs w:val="28"/>
        </w:rPr>
        <w:t>червня</w:t>
      </w:r>
      <w:proofErr w:type="spellEnd"/>
      <w:r w:rsidRPr="00F476CA">
        <w:rPr>
          <w:rFonts w:ascii="PT Sans" w:hAnsi="PT Sans" w:cs="Times New Roman"/>
          <w:sz w:val="28"/>
          <w:szCs w:val="28"/>
          <w:lang w:val="pl-PL"/>
        </w:rPr>
        <w:t xml:space="preserve"> 2017).</w:t>
      </w:r>
    </w:p>
    <w:p w14:paraId="03467C87"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pl-PL"/>
        </w:rPr>
      </w:pPr>
      <w:r w:rsidRPr="00F476CA">
        <w:rPr>
          <w:rFonts w:ascii="PT Sans" w:hAnsi="PT Sans" w:cs="Times New Roman"/>
          <w:sz w:val="28"/>
          <w:szCs w:val="28"/>
          <w:lang w:val="pl-PL"/>
        </w:rPr>
        <w:t xml:space="preserve">Boguszewski, R. 2005. Powracające dylematy lustracji i dekomunizacji w Polsce, </w:t>
      </w:r>
      <w:r w:rsidRPr="00F476CA">
        <w:rPr>
          <w:rFonts w:ascii="PT Sans" w:hAnsi="PT Sans" w:cs="Times New Roman"/>
          <w:i/>
          <w:sz w:val="28"/>
          <w:szCs w:val="28"/>
          <w:lang w:val="pl-PL"/>
        </w:rPr>
        <w:t>CBOS</w:t>
      </w:r>
      <w:r w:rsidRPr="00F476CA">
        <w:rPr>
          <w:rFonts w:ascii="PT Sans" w:hAnsi="PT Sans" w:cs="Times New Roman"/>
          <w:sz w:val="28"/>
          <w:szCs w:val="28"/>
          <w:lang w:val="pl-PL"/>
        </w:rPr>
        <w:t>, URL: [http://www.cbos.pl/SPISKOM.POL/2005/K_043_05.PDF] (</w:t>
      </w:r>
      <w:r w:rsidRPr="00F476CA">
        <w:rPr>
          <w:rFonts w:ascii="PT Sans" w:hAnsi="PT Sans" w:cs="Times New Roman"/>
          <w:sz w:val="28"/>
          <w:szCs w:val="28"/>
        </w:rPr>
        <w:t>дата</w:t>
      </w:r>
      <w:r w:rsidRPr="00F476CA">
        <w:rPr>
          <w:rFonts w:ascii="PT Sans" w:hAnsi="PT Sans" w:cs="Times New Roman"/>
          <w:sz w:val="28"/>
          <w:szCs w:val="28"/>
          <w:lang w:val="pl-PL"/>
        </w:rPr>
        <w:t xml:space="preserve">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lang w:val="pl-PL"/>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lang w:val="pl-PL"/>
        </w:rPr>
        <w:t xml:space="preserve"> 10 </w:t>
      </w:r>
      <w:proofErr w:type="spellStart"/>
      <w:r w:rsidRPr="00F476CA">
        <w:rPr>
          <w:rFonts w:ascii="PT Sans" w:hAnsi="PT Sans" w:cs="Times New Roman"/>
          <w:sz w:val="28"/>
          <w:szCs w:val="28"/>
        </w:rPr>
        <w:t>червня</w:t>
      </w:r>
      <w:proofErr w:type="spellEnd"/>
      <w:r w:rsidRPr="00F476CA">
        <w:rPr>
          <w:rFonts w:ascii="PT Sans" w:hAnsi="PT Sans" w:cs="Times New Roman"/>
          <w:sz w:val="28"/>
          <w:szCs w:val="28"/>
          <w:lang w:val="pl-PL"/>
        </w:rPr>
        <w:t xml:space="preserve"> 2017).</w:t>
      </w:r>
    </w:p>
    <w:p w14:paraId="4223EAEF"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en-US"/>
        </w:rPr>
      </w:pPr>
      <w:proofErr w:type="spellStart"/>
      <w:r w:rsidRPr="00F476CA">
        <w:rPr>
          <w:rStyle w:val="HTMLCite"/>
          <w:rFonts w:ascii="PT Sans" w:hAnsi="PT Sans" w:cs="Times New Roman"/>
          <w:sz w:val="28"/>
          <w:szCs w:val="28"/>
          <w:shd w:val="clear" w:color="auto" w:fill="FFFFFF"/>
          <w:lang w:val="en-US"/>
        </w:rPr>
        <w:t>Bugajski</w:t>
      </w:r>
      <w:proofErr w:type="spellEnd"/>
      <w:r w:rsidRPr="00F476CA">
        <w:rPr>
          <w:rStyle w:val="HTMLCite"/>
          <w:rFonts w:ascii="PT Sans" w:hAnsi="PT Sans" w:cs="Times New Roman"/>
          <w:sz w:val="28"/>
          <w:szCs w:val="28"/>
          <w:shd w:val="clear" w:color="auto" w:fill="FFFFFF"/>
          <w:lang w:val="en-US"/>
        </w:rPr>
        <w:t>, J. 2000. Nationalist Majority Parties: The Anatomy of Ethnic Domination in Central and Eastern Europe, NY: Jonathan P. Stein. 200 p.</w:t>
      </w:r>
      <w:r w:rsidRPr="00F476CA">
        <w:rPr>
          <w:rFonts w:ascii="PT Sans" w:hAnsi="PT Sans" w:cs="Times New Roman"/>
          <w:sz w:val="28"/>
          <w:szCs w:val="28"/>
          <w:lang w:val="en-US"/>
        </w:rPr>
        <w:t xml:space="preserve"> </w:t>
      </w:r>
    </w:p>
    <w:p w14:paraId="76F8ACE3"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en-US"/>
        </w:rPr>
      </w:pPr>
      <w:proofErr w:type="spellStart"/>
      <w:r w:rsidRPr="00F476CA">
        <w:rPr>
          <w:rFonts w:ascii="PT Sans" w:hAnsi="PT Sans" w:cs="Times New Roman"/>
          <w:sz w:val="28"/>
          <w:szCs w:val="28"/>
          <w:lang w:val="en-US"/>
        </w:rPr>
        <w:t>Canovan</w:t>
      </w:r>
      <w:proofErr w:type="spellEnd"/>
      <w:r w:rsidRPr="00F476CA">
        <w:rPr>
          <w:rFonts w:ascii="PT Sans" w:hAnsi="PT Sans" w:cs="Times New Roman"/>
          <w:sz w:val="28"/>
          <w:szCs w:val="28"/>
          <w:lang w:val="en-US"/>
        </w:rPr>
        <w:t xml:space="preserve">, M. 1981. </w:t>
      </w:r>
      <w:r w:rsidRPr="00F476CA">
        <w:rPr>
          <w:rFonts w:ascii="PT Sans" w:hAnsi="PT Sans" w:cs="Times New Roman"/>
          <w:i/>
          <w:sz w:val="28"/>
          <w:szCs w:val="28"/>
          <w:lang w:val="en-US"/>
        </w:rPr>
        <w:t>Populism</w:t>
      </w:r>
      <w:r w:rsidRPr="00F476CA">
        <w:rPr>
          <w:rFonts w:ascii="PT Sans" w:hAnsi="PT Sans" w:cs="Times New Roman"/>
          <w:sz w:val="28"/>
          <w:szCs w:val="28"/>
          <w:lang w:val="en-US"/>
        </w:rPr>
        <w:t>, New York: Harcourt Brace Jovanovich. 324p.</w:t>
      </w:r>
    </w:p>
    <w:p w14:paraId="3D0D7E0C"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en-US"/>
        </w:rPr>
      </w:pPr>
      <w:proofErr w:type="spellStart"/>
      <w:r w:rsidRPr="00F476CA">
        <w:rPr>
          <w:rFonts w:ascii="PT Sans" w:hAnsi="PT Sans" w:cs="Times New Roman"/>
          <w:sz w:val="28"/>
          <w:szCs w:val="28"/>
          <w:lang w:val="en-US"/>
        </w:rPr>
        <w:t>Colombus</w:t>
      </w:r>
      <w:proofErr w:type="spellEnd"/>
      <w:r w:rsidRPr="00F476CA">
        <w:rPr>
          <w:rFonts w:ascii="PT Sans" w:hAnsi="PT Sans" w:cs="Times New Roman"/>
          <w:sz w:val="28"/>
          <w:szCs w:val="28"/>
          <w:lang w:val="en-US"/>
        </w:rPr>
        <w:t xml:space="preserve">, F. 2001. </w:t>
      </w:r>
      <w:r w:rsidRPr="00F476CA">
        <w:rPr>
          <w:rFonts w:ascii="PT Sans" w:hAnsi="PT Sans" w:cs="Times New Roman"/>
          <w:i/>
          <w:sz w:val="28"/>
          <w:szCs w:val="28"/>
          <w:lang w:val="en-US"/>
        </w:rPr>
        <w:t xml:space="preserve">Central and Eastern Europe in Transition, </w:t>
      </w:r>
      <w:r w:rsidRPr="00F476CA">
        <w:rPr>
          <w:rFonts w:ascii="PT Sans" w:hAnsi="PT Sans" w:cs="Times New Roman"/>
          <w:sz w:val="28"/>
          <w:szCs w:val="28"/>
          <w:lang w:val="en-US"/>
        </w:rPr>
        <w:t>London: Nova Science Pub Inc. 228p.</w:t>
      </w:r>
    </w:p>
    <w:p w14:paraId="49A95652"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rPr>
      </w:pPr>
      <w:proofErr w:type="spellStart"/>
      <w:r w:rsidRPr="00F476CA">
        <w:rPr>
          <w:rFonts w:ascii="PT Sans" w:hAnsi="PT Sans" w:cs="Times New Roman"/>
          <w:sz w:val="28"/>
          <w:szCs w:val="28"/>
          <w:lang w:val="pl-PL"/>
        </w:rPr>
        <w:lastRenderedPageBreak/>
        <w:t>Gl</w:t>
      </w:r>
      <w:proofErr w:type="spellEnd"/>
      <w:r w:rsidRPr="00F476CA">
        <w:rPr>
          <w:rFonts w:ascii="PT Sans" w:hAnsi="PT Sans" w:cs="Times New Roman"/>
          <w:sz w:val="28"/>
          <w:szCs w:val="28"/>
          <w:lang w:val="en-US"/>
        </w:rPr>
        <w:t>ó</w:t>
      </w:r>
      <w:proofErr w:type="spellStart"/>
      <w:r w:rsidRPr="00F476CA">
        <w:rPr>
          <w:rFonts w:ascii="PT Sans" w:hAnsi="PT Sans" w:cs="Times New Roman"/>
          <w:sz w:val="28"/>
          <w:szCs w:val="28"/>
          <w:lang w:val="pl-PL"/>
        </w:rPr>
        <w:t>wmy</w:t>
      </w:r>
      <w:proofErr w:type="spellEnd"/>
      <w:r w:rsidRPr="00F476CA">
        <w:rPr>
          <w:rFonts w:ascii="PT Sans" w:hAnsi="PT Sans" w:cs="Times New Roman"/>
          <w:sz w:val="28"/>
          <w:szCs w:val="28"/>
          <w:lang w:val="pl-PL"/>
        </w:rPr>
        <w:t xml:space="preserve"> </w:t>
      </w:r>
      <w:proofErr w:type="spellStart"/>
      <w:r w:rsidRPr="00F476CA">
        <w:rPr>
          <w:rFonts w:ascii="PT Sans" w:hAnsi="PT Sans" w:cs="Times New Roman"/>
          <w:sz w:val="28"/>
          <w:szCs w:val="28"/>
          <w:lang w:val="pl-PL"/>
        </w:rPr>
        <w:t>urz</w:t>
      </w:r>
      <w:proofErr w:type="spellEnd"/>
      <w:r w:rsidRPr="00F476CA">
        <w:rPr>
          <w:rFonts w:ascii="PT Sans" w:hAnsi="PT Sans" w:cs="Times New Roman"/>
          <w:sz w:val="28"/>
          <w:szCs w:val="28"/>
          <w:lang w:val="en-US"/>
        </w:rPr>
        <w:t>ą</w:t>
      </w:r>
      <w:r w:rsidRPr="00F476CA">
        <w:rPr>
          <w:rFonts w:ascii="PT Sans" w:hAnsi="PT Sans" w:cs="Times New Roman"/>
          <w:sz w:val="28"/>
          <w:szCs w:val="28"/>
          <w:lang w:val="pl-PL"/>
        </w:rPr>
        <w:t>d statystyczny</w:t>
      </w:r>
      <w:r w:rsidRPr="00F476CA">
        <w:rPr>
          <w:rFonts w:ascii="PT Sans" w:hAnsi="PT Sans" w:cs="Times New Roman"/>
          <w:sz w:val="28"/>
          <w:szCs w:val="28"/>
          <w:lang w:val="en-US"/>
        </w:rPr>
        <w:t xml:space="preserve">. 2017. </w:t>
      </w:r>
      <w:proofErr w:type="spellStart"/>
      <w:r w:rsidRPr="00F476CA">
        <w:rPr>
          <w:rFonts w:ascii="PT Sans" w:hAnsi="PT Sans" w:cs="Times New Roman"/>
          <w:sz w:val="28"/>
          <w:szCs w:val="28"/>
          <w:lang w:val="en-US"/>
        </w:rPr>
        <w:t>Stopa</w:t>
      </w:r>
      <w:proofErr w:type="spellEnd"/>
      <w:r w:rsidRPr="00F476CA">
        <w:rPr>
          <w:rFonts w:ascii="PT Sans" w:hAnsi="PT Sans" w:cs="Times New Roman"/>
          <w:sz w:val="28"/>
          <w:szCs w:val="28"/>
          <w:lang w:val="en-US"/>
        </w:rPr>
        <w:t xml:space="preserve"> </w:t>
      </w:r>
      <w:proofErr w:type="spellStart"/>
      <w:r w:rsidRPr="00F476CA">
        <w:rPr>
          <w:rFonts w:ascii="PT Sans" w:hAnsi="PT Sans" w:cs="Times New Roman"/>
          <w:sz w:val="28"/>
          <w:szCs w:val="28"/>
          <w:lang w:val="en-US"/>
        </w:rPr>
        <w:t>bezrobocia</w:t>
      </w:r>
      <w:proofErr w:type="spellEnd"/>
      <w:r w:rsidRPr="00F476CA">
        <w:rPr>
          <w:rFonts w:ascii="PT Sans" w:hAnsi="PT Sans" w:cs="Times New Roman"/>
          <w:sz w:val="28"/>
          <w:szCs w:val="28"/>
          <w:lang w:val="en-US"/>
        </w:rPr>
        <w:t xml:space="preserve"> w </w:t>
      </w:r>
      <w:proofErr w:type="spellStart"/>
      <w:r w:rsidRPr="00F476CA">
        <w:rPr>
          <w:rFonts w:ascii="PT Sans" w:hAnsi="PT Sans" w:cs="Times New Roman"/>
          <w:sz w:val="28"/>
          <w:szCs w:val="28"/>
          <w:lang w:val="en-US"/>
        </w:rPr>
        <w:t>latach</w:t>
      </w:r>
      <w:proofErr w:type="spellEnd"/>
      <w:r w:rsidRPr="00F476CA">
        <w:rPr>
          <w:rFonts w:ascii="PT Sans" w:hAnsi="PT Sans" w:cs="Times New Roman"/>
          <w:sz w:val="28"/>
          <w:szCs w:val="28"/>
          <w:lang w:val="en-US"/>
        </w:rPr>
        <w:t xml:space="preserve"> 1990-2017</w:t>
      </w:r>
      <w:r w:rsidRPr="00F476CA">
        <w:rPr>
          <w:rFonts w:ascii="PT Sans" w:hAnsi="PT Sans" w:cs="Times New Roman"/>
          <w:sz w:val="28"/>
          <w:szCs w:val="28"/>
          <w:lang w:val="pl-PL"/>
        </w:rPr>
        <w:t>. URL</w:t>
      </w:r>
      <w:r w:rsidRPr="00F476CA">
        <w:rPr>
          <w:rFonts w:ascii="PT Sans" w:hAnsi="PT Sans" w:cs="Times New Roman"/>
          <w:sz w:val="28"/>
          <w:szCs w:val="28"/>
        </w:rPr>
        <w:t>: [</w:t>
      </w:r>
      <w:r w:rsidRPr="00F476CA">
        <w:rPr>
          <w:rFonts w:ascii="PT Sans" w:hAnsi="PT Sans" w:cs="Times New Roman"/>
          <w:sz w:val="28"/>
          <w:szCs w:val="28"/>
          <w:lang w:val="pl-PL"/>
        </w:rPr>
        <w:t>http</w:t>
      </w:r>
      <w:r w:rsidRPr="00F476CA">
        <w:rPr>
          <w:rFonts w:ascii="PT Sans" w:hAnsi="PT Sans" w:cs="Times New Roman"/>
          <w:sz w:val="28"/>
          <w:szCs w:val="28"/>
        </w:rPr>
        <w:t>://</w:t>
      </w:r>
      <w:proofErr w:type="spellStart"/>
      <w:r w:rsidRPr="00F476CA">
        <w:rPr>
          <w:rFonts w:ascii="PT Sans" w:hAnsi="PT Sans" w:cs="Times New Roman"/>
          <w:sz w:val="28"/>
          <w:szCs w:val="28"/>
          <w:lang w:val="pl-PL"/>
        </w:rPr>
        <w:t>stat</w:t>
      </w:r>
      <w:proofErr w:type="spellEnd"/>
      <w:r w:rsidRPr="00F476CA">
        <w:rPr>
          <w:rFonts w:ascii="PT Sans" w:hAnsi="PT Sans" w:cs="Times New Roman"/>
          <w:sz w:val="28"/>
          <w:szCs w:val="28"/>
        </w:rPr>
        <w:t>.</w:t>
      </w:r>
      <w:proofErr w:type="spellStart"/>
      <w:r w:rsidRPr="00F476CA">
        <w:rPr>
          <w:rFonts w:ascii="PT Sans" w:hAnsi="PT Sans" w:cs="Times New Roman"/>
          <w:sz w:val="28"/>
          <w:szCs w:val="28"/>
          <w:lang w:val="pl-PL"/>
        </w:rPr>
        <w:t>gov</w:t>
      </w:r>
      <w:proofErr w:type="spellEnd"/>
      <w:r w:rsidRPr="00F476CA">
        <w:rPr>
          <w:rFonts w:ascii="PT Sans" w:hAnsi="PT Sans" w:cs="Times New Roman"/>
          <w:sz w:val="28"/>
          <w:szCs w:val="28"/>
        </w:rPr>
        <w:t>.</w:t>
      </w:r>
      <w:proofErr w:type="spellStart"/>
      <w:r w:rsidRPr="00F476CA">
        <w:rPr>
          <w:rFonts w:ascii="PT Sans" w:hAnsi="PT Sans" w:cs="Times New Roman"/>
          <w:sz w:val="28"/>
          <w:szCs w:val="28"/>
          <w:lang w:val="pl-PL"/>
        </w:rPr>
        <w:t>pl</w:t>
      </w:r>
      <w:proofErr w:type="spellEnd"/>
      <w:r w:rsidRPr="00F476CA">
        <w:rPr>
          <w:rFonts w:ascii="PT Sans" w:hAnsi="PT Sans" w:cs="Times New Roman"/>
          <w:sz w:val="28"/>
          <w:szCs w:val="28"/>
        </w:rPr>
        <w:t>/</w:t>
      </w:r>
      <w:r w:rsidRPr="00F476CA">
        <w:rPr>
          <w:rFonts w:ascii="PT Sans" w:hAnsi="PT Sans" w:cs="Times New Roman"/>
          <w:sz w:val="28"/>
          <w:szCs w:val="28"/>
          <w:lang w:val="pl-PL"/>
        </w:rPr>
        <w:t>obszary</w:t>
      </w:r>
      <w:r w:rsidRPr="00F476CA">
        <w:rPr>
          <w:rFonts w:ascii="PT Sans" w:hAnsi="PT Sans" w:cs="Times New Roman"/>
          <w:sz w:val="28"/>
          <w:szCs w:val="28"/>
        </w:rPr>
        <w:t>-</w:t>
      </w:r>
      <w:r w:rsidRPr="00F476CA">
        <w:rPr>
          <w:rFonts w:ascii="PT Sans" w:hAnsi="PT Sans" w:cs="Times New Roman"/>
          <w:sz w:val="28"/>
          <w:szCs w:val="28"/>
          <w:lang w:val="pl-PL"/>
        </w:rPr>
        <w:t>tematyczne</w:t>
      </w:r>
      <w:r w:rsidRPr="00F476CA">
        <w:rPr>
          <w:rFonts w:ascii="PT Sans" w:hAnsi="PT Sans" w:cs="Times New Roman"/>
          <w:sz w:val="28"/>
          <w:szCs w:val="28"/>
        </w:rPr>
        <w:t>/</w:t>
      </w:r>
      <w:r w:rsidRPr="00F476CA">
        <w:rPr>
          <w:rFonts w:ascii="PT Sans" w:hAnsi="PT Sans" w:cs="Times New Roman"/>
          <w:sz w:val="28"/>
          <w:szCs w:val="28"/>
          <w:lang w:val="pl-PL"/>
        </w:rPr>
        <w:t>rynek</w:t>
      </w:r>
      <w:r w:rsidRPr="00F476CA">
        <w:rPr>
          <w:rFonts w:ascii="PT Sans" w:hAnsi="PT Sans" w:cs="Times New Roman"/>
          <w:sz w:val="28"/>
          <w:szCs w:val="28"/>
        </w:rPr>
        <w:t>-</w:t>
      </w:r>
      <w:r w:rsidRPr="00F476CA">
        <w:rPr>
          <w:rFonts w:ascii="PT Sans" w:hAnsi="PT Sans" w:cs="Times New Roman"/>
          <w:sz w:val="28"/>
          <w:szCs w:val="28"/>
          <w:lang w:val="pl-PL"/>
        </w:rPr>
        <w:t>pracy</w:t>
      </w:r>
      <w:r w:rsidRPr="00F476CA">
        <w:rPr>
          <w:rFonts w:ascii="PT Sans" w:hAnsi="PT Sans" w:cs="Times New Roman"/>
          <w:sz w:val="28"/>
          <w:szCs w:val="28"/>
        </w:rPr>
        <w:t>/</w:t>
      </w:r>
      <w:r w:rsidRPr="00F476CA">
        <w:rPr>
          <w:rFonts w:ascii="PT Sans" w:hAnsi="PT Sans" w:cs="Times New Roman"/>
          <w:sz w:val="28"/>
          <w:szCs w:val="28"/>
          <w:lang w:val="pl-PL"/>
        </w:rPr>
        <w:t>bezrobocie</w:t>
      </w:r>
      <w:r w:rsidRPr="00F476CA">
        <w:rPr>
          <w:rFonts w:ascii="PT Sans" w:hAnsi="PT Sans" w:cs="Times New Roman"/>
          <w:sz w:val="28"/>
          <w:szCs w:val="28"/>
        </w:rPr>
        <w:t>-</w:t>
      </w:r>
      <w:r w:rsidRPr="00F476CA">
        <w:rPr>
          <w:rFonts w:ascii="PT Sans" w:hAnsi="PT Sans" w:cs="Times New Roman"/>
          <w:sz w:val="28"/>
          <w:szCs w:val="28"/>
          <w:lang w:val="pl-PL"/>
        </w:rPr>
        <w:t>rejestrowane</w:t>
      </w:r>
      <w:r w:rsidRPr="00F476CA">
        <w:rPr>
          <w:rFonts w:ascii="PT Sans" w:hAnsi="PT Sans" w:cs="Times New Roman"/>
          <w:sz w:val="28"/>
          <w:szCs w:val="28"/>
        </w:rPr>
        <w:t>/</w:t>
      </w:r>
      <w:r w:rsidRPr="00F476CA">
        <w:rPr>
          <w:rFonts w:ascii="PT Sans" w:hAnsi="PT Sans" w:cs="Times New Roman"/>
          <w:sz w:val="28"/>
          <w:szCs w:val="28"/>
          <w:lang w:val="pl-PL"/>
        </w:rPr>
        <w:t>stopa</w:t>
      </w:r>
      <w:r w:rsidRPr="00F476CA">
        <w:rPr>
          <w:rFonts w:ascii="PT Sans" w:hAnsi="PT Sans" w:cs="Times New Roman"/>
          <w:sz w:val="28"/>
          <w:szCs w:val="28"/>
        </w:rPr>
        <w:t>-</w:t>
      </w:r>
      <w:r w:rsidRPr="00F476CA">
        <w:rPr>
          <w:rFonts w:ascii="PT Sans" w:hAnsi="PT Sans" w:cs="Times New Roman"/>
          <w:sz w:val="28"/>
          <w:szCs w:val="28"/>
          <w:lang w:val="pl-PL"/>
        </w:rPr>
        <w:t>bezrobocia</w:t>
      </w:r>
      <w:r w:rsidRPr="00F476CA">
        <w:rPr>
          <w:rFonts w:ascii="PT Sans" w:hAnsi="PT Sans" w:cs="Times New Roman"/>
          <w:sz w:val="28"/>
          <w:szCs w:val="28"/>
        </w:rPr>
        <w:t>-</w:t>
      </w:r>
      <w:r w:rsidRPr="00F476CA">
        <w:rPr>
          <w:rFonts w:ascii="PT Sans" w:hAnsi="PT Sans" w:cs="Times New Roman"/>
          <w:sz w:val="28"/>
          <w:szCs w:val="28"/>
          <w:lang w:val="pl-PL"/>
        </w:rPr>
        <w:t>w</w:t>
      </w:r>
      <w:r w:rsidRPr="00F476CA">
        <w:rPr>
          <w:rFonts w:ascii="PT Sans" w:hAnsi="PT Sans" w:cs="Times New Roman"/>
          <w:sz w:val="28"/>
          <w:szCs w:val="28"/>
        </w:rPr>
        <w:t>-</w:t>
      </w:r>
      <w:r w:rsidRPr="00F476CA">
        <w:rPr>
          <w:rFonts w:ascii="PT Sans" w:hAnsi="PT Sans" w:cs="Times New Roman"/>
          <w:sz w:val="28"/>
          <w:szCs w:val="28"/>
          <w:lang w:val="pl-PL"/>
        </w:rPr>
        <w:t>latach</w:t>
      </w:r>
      <w:r w:rsidRPr="00F476CA">
        <w:rPr>
          <w:rFonts w:ascii="PT Sans" w:hAnsi="PT Sans" w:cs="Times New Roman"/>
          <w:sz w:val="28"/>
          <w:szCs w:val="28"/>
        </w:rPr>
        <w:t>-1990-2017,4,1.</w:t>
      </w:r>
      <w:proofErr w:type="spellStart"/>
      <w:r w:rsidRPr="00F476CA">
        <w:rPr>
          <w:rFonts w:ascii="PT Sans" w:hAnsi="PT Sans" w:cs="Times New Roman"/>
          <w:sz w:val="28"/>
          <w:szCs w:val="28"/>
          <w:lang w:val="pl-PL"/>
        </w:rPr>
        <w:t>html</w:t>
      </w:r>
      <w:proofErr w:type="spellEnd"/>
      <w:r w:rsidRPr="00F476CA">
        <w:rPr>
          <w:rFonts w:ascii="PT Sans" w:hAnsi="PT Sans" w:cs="Times New Roman"/>
          <w:sz w:val="28"/>
          <w:szCs w:val="28"/>
        </w:rPr>
        <w:t xml:space="preserve">] (дата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rPr>
        <w:t xml:space="preserve"> 5 </w:t>
      </w:r>
      <w:proofErr w:type="spellStart"/>
      <w:r w:rsidRPr="00F476CA">
        <w:rPr>
          <w:rFonts w:ascii="PT Sans" w:hAnsi="PT Sans" w:cs="Times New Roman"/>
          <w:sz w:val="28"/>
          <w:szCs w:val="28"/>
        </w:rPr>
        <w:t>червня</w:t>
      </w:r>
      <w:proofErr w:type="spellEnd"/>
      <w:r w:rsidRPr="00F476CA">
        <w:rPr>
          <w:rFonts w:ascii="PT Sans" w:hAnsi="PT Sans" w:cs="Times New Roman"/>
          <w:sz w:val="28"/>
          <w:szCs w:val="28"/>
        </w:rPr>
        <w:t xml:space="preserve"> 2017).</w:t>
      </w:r>
    </w:p>
    <w:p w14:paraId="006157F7"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rPr>
      </w:pPr>
      <w:proofErr w:type="spellStart"/>
      <w:r w:rsidRPr="00F476CA">
        <w:rPr>
          <w:rFonts w:ascii="PT Sans" w:hAnsi="PT Sans" w:cs="Times New Roman"/>
          <w:sz w:val="28"/>
          <w:szCs w:val="28"/>
          <w:lang w:val="en-US"/>
        </w:rPr>
        <w:t>Główny</w:t>
      </w:r>
      <w:proofErr w:type="spellEnd"/>
      <w:r w:rsidRPr="00F476CA">
        <w:rPr>
          <w:rFonts w:ascii="PT Sans" w:hAnsi="PT Sans" w:cs="Times New Roman"/>
          <w:sz w:val="28"/>
          <w:szCs w:val="28"/>
          <w:lang w:val="en-US"/>
        </w:rPr>
        <w:t xml:space="preserve"> </w:t>
      </w:r>
      <w:proofErr w:type="spellStart"/>
      <w:r w:rsidRPr="00F476CA">
        <w:rPr>
          <w:rFonts w:ascii="PT Sans" w:hAnsi="PT Sans" w:cs="Times New Roman"/>
          <w:sz w:val="28"/>
          <w:szCs w:val="28"/>
          <w:lang w:val="en-US"/>
        </w:rPr>
        <w:t>Urząd</w:t>
      </w:r>
      <w:proofErr w:type="spellEnd"/>
      <w:r w:rsidRPr="00F476CA">
        <w:rPr>
          <w:rFonts w:ascii="PT Sans" w:hAnsi="PT Sans" w:cs="Times New Roman"/>
          <w:sz w:val="28"/>
          <w:szCs w:val="28"/>
          <w:lang w:val="en-US"/>
        </w:rPr>
        <w:t xml:space="preserve"> </w:t>
      </w:r>
      <w:proofErr w:type="spellStart"/>
      <w:r w:rsidRPr="00F476CA">
        <w:rPr>
          <w:rFonts w:ascii="PT Sans" w:hAnsi="PT Sans" w:cs="Times New Roman"/>
          <w:sz w:val="28"/>
          <w:szCs w:val="28"/>
          <w:lang w:val="en-US"/>
        </w:rPr>
        <w:t>Statystyczny</w:t>
      </w:r>
      <w:proofErr w:type="spellEnd"/>
      <w:r w:rsidRPr="00F476CA">
        <w:rPr>
          <w:rFonts w:ascii="PT Sans" w:hAnsi="PT Sans" w:cs="Times New Roman"/>
          <w:sz w:val="28"/>
          <w:szCs w:val="28"/>
          <w:lang w:val="en-US"/>
        </w:rPr>
        <w:t>. 2007. Unemployment rate in 1990−</w:t>
      </w:r>
      <w:proofErr w:type="gramStart"/>
      <w:r w:rsidRPr="00F476CA">
        <w:rPr>
          <w:rFonts w:ascii="PT Sans" w:hAnsi="PT Sans" w:cs="Times New Roman"/>
          <w:sz w:val="28"/>
          <w:szCs w:val="28"/>
          <w:lang w:val="en-US"/>
        </w:rPr>
        <w:t>2007:.</w:t>
      </w:r>
      <w:proofErr w:type="gramEnd"/>
      <w:r w:rsidRPr="00F476CA">
        <w:rPr>
          <w:rFonts w:ascii="PT Sans" w:hAnsi="PT Sans" w:cs="Times New Roman"/>
          <w:sz w:val="28"/>
          <w:szCs w:val="28"/>
          <w:lang w:val="en-US"/>
        </w:rPr>
        <w:t xml:space="preserve"> </w:t>
      </w:r>
      <w:r w:rsidRPr="00F476CA">
        <w:rPr>
          <w:rFonts w:ascii="PT Sans" w:hAnsi="PT Sans" w:cs="Times New Roman"/>
          <w:sz w:val="28"/>
          <w:szCs w:val="28"/>
          <w:lang w:val="pl-PL"/>
        </w:rPr>
        <w:t>URL</w:t>
      </w:r>
      <w:r w:rsidRPr="00F476CA">
        <w:rPr>
          <w:rFonts w:ascii="PT Sans" w:hAnsi="PT Sans" w:cs="Times New Roman"/>
          <w:sz w:val="28"/>
          <w:szCs w:val="28"/>
        </w:rPr>
        <w:t>:</w:t>
      </w:r>
      <w:r w:rsidRPr="00F476CA">
        <w:rPr>
          <w:rFonts w:ascii="PT Sans" w:hAnsi="PT Sans" w:cs="Times New Roman"/>
          <w:sz w:val="28"/>
          <w:szCs w:val="28"/>
          <w:lang w:val="pl-PL"/>
        </w:rPr>
        <w:t> </w:t>
      </w:r>
      <w:r w:rsidRPr="00F476CA">
        <w:rPr>
          <w:rFonts w:ascii="PT Sans" w:hAnsi="PT Sans" w:cs="Times New Roman"/>
          <w:sz w:val="28"/>
          <w:szCs w:val="28"/>
        </w:rPr>
        <w:t>[</w:t>
      </w:r>
      <w:r w:rsidRPr="00F476CA">
        <w:rPr>
          <w:rFonts w:ascii="PT Sans" w:hAnsi="PT Sans" w:cs="Times New Roman"/>
          <w:sz w:val="28"/>
          <w:szCs w:val="28"/>
          <w:lang w:val="pl-PL"/>
        </w:rPr>
        <w:t> </w:t>
      </w:r>
      <w:hyperlink r:id="rId15" w:history="1">
        <w:r w:rsidRPr="00F476CA">
          <w:rPr>
            <w:rStyle w:val="Hyperlink"/>
            <w:rFonts w:ascii="PT Sans" w:hAnsi="PT Sans"/>
            <w:sz w:val="28"/>
            <w:szCs w:val="28"/>
          </w:rPr>
          <w:t>http://www.stat.gov.pl/gus/45_677_ENG_HTML.htm</w:t>
        </w:r>
      </w:hyperlink>
      <w:r w:rsidRPr="00F476CA">
        <w:rPr>
          <w:rStyle w:val="Hyperlink"/>
          <w:rFonts w:ascii="PT Sans" w:hAnsi="PT Sans"/>
          <w:sz w:val="28"/>
          <w:szCs w:val="28"/>
        </w:rPr>
        <w:t xml:space="preserve">] </w:t>
      </w:r>
      <w:r w:rsidRPr="00F476CA">
        <w:rPr>
          <w:rFonts w:ascii="PT Sans" w:hAnsi="PT Sans" w:cs="Times New Roman"/>
          <w:sz w:val="28"/>
          <w:szCs w:val="28"/>
        </w:rPr>
        <w:t xml:space="preserve">(дата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rPr>
        <w:t xml:space="preserve"> 30 </w:t>
      </w:r>
      <w:proofErr w:type="spellStart"/>
      <w:r w:rsidRPr="00F476CA">
        <w:rPr>
          <w:rFonts w:ascii="PT Sans" w:hAnsi="PT Sans" w:cs="Times New Roman"/>
          <w:sz w:val="28"/>
          <w:szCs w:val="28"/>
        </w:rPr>
        <w:t>травня</w:t>
      </w:r>
      <w:proofErr w:type="spellEnd"/>
      <w:r w:rsidRPr="00F476CA">
        <w:rPr>
          <w:rFonts w:ascii="PT Sans" w:hAnsi="PT Sans" w:cs="Times New Roman"/>
          <w:sz w:val="28"/>
          <w:szCs w:val="28"/>
        </w:rPr>
        <w:t xml:space="preserve"> 2017).</w:t>
      </w:r>
    </w:p>
    <w:p w14:paraId="31785FD8"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en-US"/>
        </w:rPr>
      </w:pPr>
      <w:r w:rsidRPr="00F476CA">
        <w:rPr>
          <w:rFonts w:ascii="PT Sans" w:hAnsi="PT Sans" w:cs="Times New Roman"/>
          <w:sz w:val="28"/>
          <w:szCs w:val="28"/>
        </w:rPr>
        <w:t xml:space="preserve"> </w:t>
      </w:r>
      <w:r w:rsidRPr="00F476CA">
        <w:rPr>
          <w:rFonts w:ascii="PT Sans" w:hAnsi="PT Sans" w:cs="Times New Roman"/>
          <w:sz w:val="28"/>
          <w:szCs w:val="28"/>
          <w:lang w:val="en-US"/>
        </w:rPr>
        <w:t>Eurostat. 2017. Government deficit/surplus, debt and associated data URL: [http://ec.europa.eu/eurostat/en/data/database] (</w:t>
      </w:r>
      <w:r w:rsidRPr="00F476CA">
        <w:rPr>
          <w:rFonts w:ascii="PT Sans" w:hAnsi="PT Sans" w:cs="Times New Roman"/>
          <w:sz w:val="28"/>
          <w:szCs w:val="28"/>
        </w:rPr>
        <w:t>дата</w:t>
      </w:r>
      <w:r w:rsidRPr="00F476CA">
        <w:rPr>
          <w:rFonts w:ascii="PT Sans" w:hAnsi="PT Sans" w:cs="Times New Roman"/>
          <w:sz w:val="28"/>
          <w:szCs w:val="28"/>
          <w:lang w:val="en-US"/>
        </w:rPr>
        <w:t xml:space="preserve">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lang w:val="en-US"/>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lang w:val="en-US"/>
        </w:rPr>
        <w:t xml:space="preserve"> 7 </w:t>
      </w:r>
      <w:proofErr w:type="spellStart"/>
      <w:r w:rsidRPr="00F476CA">
        <w:rPr>
          <w:rFonts w:ascii="PT Sans" w:hAnsi="PT Sans" w:cs="Times New Roman"/>
          <w:sz w:val="28"/>
          <w:szCs w:val="28"/>
        </w:rPr>
        <w:t>червня</w:t>
      </w:r>
      <w:proofErr w:type="spellEnd"/>
      <w:r w:rsidRPr="00F476CA">
        <w:rPr>
          <w:rFonts w:ascii="PT Sans" w:hAnsi="PT Sans" w:cs="Times New Roman"/>
          <w:sz w:val="28"/>
          <w:szCs w:val="28"/>
          <w:lang w:val="en-US"/>
        </w:rPr>
        <w:t xml:space="preserve"> 2017).</w:t>
      </w:r>
    </w:p>
    <w:p w14:paraId="7201B563"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en-US"/>
        </w:rPr>
      </w:pPr>
      <w:proofErr w:type="spellStart"/>
      <w:r w:rsidRPr="00F476CA">
        <w:rPr>
          <w:rFonts w:ascii="PT Sans" w:hAnsi="PT Sans" w:cs="Times New Roman"/>
          <w:sz w:val="28"/>
          <w:szCs w:val="28"/>
          <w:lang w:val="en-US"/>
        </w:rPr>
        <w:t>Grudniewicz</w:t>
      </w:r>
      <w:proofErr w:type="spellEnd"/>
      <w:r w:rsidRPr="00F476CA">
        <w:rPr>
          <w:rFonts w:ascii="PT Sans" w:hAnsi="PT Sans" w:cs="Times New Roman"/>
          <w:sz w:val="28"/>
          <w:szCs w:val="28"/>
          <w:lang w:val="en-US"/>
        </w:rPr>
        <w:t xml:space="preserve">, </w:t>
      </w:r>
      <w:r w:rsidRPr="00F476CA">
        <w:rPr>
          <w:rFonts w:ascii="PT Sans" w:hAnsi="PT Sans" w:cs="Times New Roman"/>
          <w:sz w:val="28"/>
          <w:szCs w:val="28"/>
          <w:lang w:val="pl-PL"/>
        </w:rPr>
        <w:t>A</w:t>
      </w:r>
      <w:r w:rsidRPr="00F476CA">
        <w:rPr>
          <w:rFonts w:ascii="PT Sans" w:hAnsi="PT Sans" w:cs="Times New Roman"/>
          <w:sz w:val="28"/>
          <w:szCs w:val="28"/>
          <w:lang w:val="en-US"/>
        </w:rPr>
        <w:t>. 2006.</w:t>
      </w:r>
      <w:r w:rsidRPr="00F476CA">
        <w:rPr>
          <w:rFonts w:ascii="PT Sans" w:hAnsi="PT Sans" w:cs="Times New Roman"/>
          <w:i/>
          <w:sz w:val="28"/>
          <w:szCs w:val="28"/>
          <w:lang w:val="en-US"/>
        </w:rPr>
        <w:t xml:space="preserve"> </w:t>
      </w:r>
      <w:proofErr w:type="spellStart"/>
      <w:r w:rsidRPr="00F476CA">
        <w:rPr>
          <w:rFonts w:ascii="PT Sans" w:hAnsi="PT Sans" w:cs="Times New Roman"/>
          <w:sz w:val="28"/>
          <w:szCs w:val="28"/>
          <w:lang w:val="en-US"/>
        </w:rPr>
        <w:t>Centralne</w:t>
      </w:r>
      <w:proofErr w:type="spellEnd"/>
      <w:r w:rsidRPr="00F476CA">
        <w:rPr>
          <w:rFonts w:ascii="PT Sans" w:hAnsi="PT Sans" w:cs="Times New Roman"/>
          <w:sz w:val="28"/>
          <w:szCs w:val="28"/>
          <w:lang w:val="en-US"/>
        </w:rPr>
        <w:t xml:space="preserve"> </w:t>
      </w:r>
      <w:proofErr w:type="spellStart"/>
      <w:r w:rsidRPr="00F476CA">
        <w:rPr>
          <w:rFonts w:ascii="PT Sans" w:hAnsi="PT Sans" w:cs="Times New Roman"/>
          <w:sz w:val="28"/>
          <w:szCs w:val="28"/>
          <w:lang w:val="en-US"/>
        </w:rPr>
        <w:t>Biuro</w:t>
      </w:r>
      <w:proofErr w:type="spellEnd"/>
      <w:r w:rsidRPr="00F476CA">
        <w:rPr>
          <w:rFonts w:ascii="PT Sans" w:hAnsi="PT Sans" w:cs="Times New Roman"/>
          <w:sz w:val="28"/>
          <w:szCs w:val="28"/>
          <w:lang w:val="en-US"/>
        </w:rPr>
        <w:t xml:space="preserve"> </w:t>
      </w:r>
      <w:proofErr w:type="spellStart"/>
      <w:r w:rsidRPr="00F476CA">
        <w:rPr>
          <w:rFonts w:ascii="PT Sans" w:hAnsi="PT Sans" w:cs="Times New Roman"/>
          <w:sz w:val="28"/>
          <w:szCs w:val="28"/>
          <w:lang w:val="en-US"/>
        </w:rPr>
        <w:t>Antykorupcyjne</w:t>
      </w:r>
      <w:proofErr w:type="spellEnd"/>
      <w:r w:rsidRPr="00F476CA">
        <w:rPr>
          <w:rFonts w:ascii="PT Sans" w:hAnsi="PT Sans" w:cs="Times New Roman"/>
          <w:sz w:val="28"/>
          <w:szCs w:val="28"/>
          <w:lang w:val="en-US"/>
        </w:rPr>
        <w:t xml:space="preserve">, </w:t>
      </w:r>
      <w:r w:rsidRPr="00F476CA">
        <w:rPr>
          <w:rFonts w:ascii="PT Sans" w:hAnsi="PT Sans" w:cs="Times New Roman"/>
          <w:i/>
          <w:sz w:val="28"/>
          <w:szCs w:val="28"/>
          <w:lang w:val="en-US"/>
        </w:rPr>
        <w:t>CBOS</w:t>
      </w:r>
      <w:r w:rsidRPr="00F476CA">
        <w:rPr>
          <w:rFonts w:ascii="PT Sans" w:hAnsi="PT Sans" w:cs="Times New Roman"/>
          <w:sz w:val="28"/>
          <w:szCs w:val="28"/>
          <w:lang w:val="en-US"/>
        </w:rPr>
        <w:t xml:space="preserve">, </w:t>
      </w:r>
      <w:r w:rsidRPr="00F476CA">
        <w:rPr>
          <w:rFonts w:ascii="PT Sans" w:hAnsi="PT Sans" w:cs="Times New Roman"/>
          <w:sz w:val="28"/>
          <w:szCs w:val="28"/>
          <w:lang w:val="pl-PL"/>
        </w:rPr>
        <w:t>URL</w:t>
      </w:r>
      <w:r w:rsidRPr="00F476CA">
        <w:rPr>
          <w:rFonts w:ascii="PT Sans" w:hAnsi="PT Sans" w:cs="Times New Roman"/>
          <w:sz w:val="28"/>
          <w:szCs w:val="28"/>
          <w:lang w:val="en-US"/>
        </w:rPr>
        <w:t>:</w:t>
      </w:r>
      <w:r w:rsidRPr="00F476CA">
        <w:rPr>
          <w:rFonts w:ascii="PT Sans" w:hAnsi="PT Sans" w:cs="Times New Roman"/>
          <w:sz w:val="28"/>
          <w:szCs w:val="28"/>
          <w:lang w:val="pl-PL"/>
        </w:rPr>
        <w:t> </w:t>
      </w:r>
      <w:r w:rsidRPr="00F476CA">
        <w:rPr>
          <w:rFonts w:ascii="PT Sans" w:hAnsi="PT Sans" w:cs="Times New Roman"/>
          <w:sz w:val="28"/>
          <w:szCs w:val="28"/>
          <w:lang w:val="en-US"/>
        </w:rPr>
        <w:t>[http://www.antykorupcja.gov.pl/ak/analizy-i-raporty/badania-opinii/3483,Centralne-Biuro-Antykorupcyjne.html] (</w:t>
      </w:r>
      <w:r w:rsidRPr="00F476CA">
        <w:rPr>
          <w:rFonts w:ascii="PT Sans" w:hAnsi="PT Sans" w:cs="Times New Roman"/>
          <w:sz w:val="28"/>
          <w:szCs w:val="28"/>
        </w:rPr>
        <w:t>дата</w:t>
      </w:r>
      <w:r w:rsidRPr="00F476CA">
        <w:rPr>
          <w:rFonts w:ascii="PT Sans" w:hAnsi="PT Sans" w:cs="Times New Roman"/>
          <w:sz w:val="28"/>
          <w:szCs w:val="28"/>
          <w:lang w:val="en-US"/>
        </w:rPr>
        <w:t xml:space="preserve">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lang w:val="en-US"/>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lang w:val="en-US"/>
        </w:rPr>
        <w:t xml:space="preserve"> 10 </w:t>
      </w:r>
      <w:proofErr w:type="spellStart"/>
      <w:r w:rsidRPr="00F476CA">
        <w:rPr>
          <w:rFonts w:ascii="PT Sans" w:hAnsi="PT Sans" w:cs="Times New Roman"/>
          <w:sz w:val="28"/>
          <w:szCs w:val="28"/>
        </w:rPr>
        <w:t>червня</w:t>
      </w:r>
      <w:proofErr w:type="spellEnd"/>
      <w:r w:rsidRPr="00F476CA">
        <w:rPr>
          <w:rFonts w:ascii="PT Sans" w:hAnsi="PT Sans" w:cs="Times New Roman"/>
          <w:sz w:val="28"/>
          <w:szCs w:val="28"/>
          <w:lang w:val="en-US"/>
        </w:rPr>
        <w:t xml:space="preserve"> 2017).</w:t>
      </w:r>
    </w:p>
    <w:p w14:paraId="46988FF9"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rPr>
      </w:pPr>
      <w:proofErr w:type="spellStart"/>
      <w:r w:rsidRPr="00F476CA">
        <w:rPr>
          <w:rFonts w:ascii="PT Sans" w:hAnsi="PT Sans" w:cs="Times New Roman"/>
          <w:sz w:val="28"/>
          <w:szCs w:val="28"/>
          <w:lang w:val="en-US"/>
        </w:rPr>
        <w:t>Ilie</w:t>
      </w:r>
      <w:proofErr w:type="spellEnd"/>
      <w:r w:rsidRPr="00F476CA">
        <w:rPr>
          <w:rFonts w:ascii="PT Sans" w:hAnsi="PT Sans" w:cs="Times New Roman"/>
          <w:sz w:val="28"/>
          <w:szCs w:val="28"/>
          <w:lang w:val="en-US"/>
        </w:rPr>
        <w:t xml:space="preserve">, </w:t>
      </w:r>
      <w:r w:rsidRPr="00F476CA">
        <w:rPr>
          <w:rFonts w:ascii="PT Sans" w:hAnsi="PT Sans" w:cs="Times New Roman"/>
          <w:sz w:val="28"/>
          <w:szCs w:val="28"/>
        </w:rPr>
        <w:t>С</w:t>
      </w:r>
      <w:r w:rsidRPr="00F476CA">
        <w:rPr>
          <w:rFonts w:ascii="PT Sans" w:hAnsi="PT Sans" w:cs="Times New Roman"/>
          <w:sz w:val="28"/>
          <w:szCs w:val="28"/>
          <w:lang w:val="en-US"/>
        </w:rPr>
        <w:t xml:space="preserve">. 2016. Populism in Post-communist Romania and Hungary: Representing Cultural </w:t>
      </w:r>
      <w:proofErr w:type="spellStart"/>
      <w:proofErr w:type="gramStart"/>
      <w:r w:rsidRPr="00F476CA">
        <w:rPr>
          <w:rFonts w:ascii="PT Sans" w:hAnsi="PT Sans" w:cs="Times New Roman"/>
          <w:sz w:val="28"/>
          <w:szCs w:val="28"/>
          <w:lang w:val="en-US"/>
        </w:rPr>
        <w:t>an</w:t>
      </w:r>
      <w:proofErr w:type="spellEnd"/>
      <w:proofErr w:type="gramEnd"/>
      <w:r w:rsidRPr="00F476CA">
        <w:rPr>
          <w:rFonts w:ascii="PT Sans" w:hAnsi="PT Sans" w:cs="Times New Roman"/>
          <w:sz w:val="28"/>
          <w:szCs w:val="28"/>
          <w:lang w:val="en-US"/>
        </w:rPr>
        <w:t xml:space="preserve"> Political Otherness</w:t>
      </w:r>
      <w:r w:rsidRPr="00F476CA">
        <w:rPr>
          <w:rFonts w:ascii="PT Sans" w:hAnsi="PT Sans" w:cs="Times New Roman"/>
          <w:i/>
          <w:sz w:val="28"/>
          <w:szCs w:val="28"/>
          <w:lang w:val="en-US"/>
        </w:rPr>
        <w:t xml:space="preserve">. </w:t>
      </w:r>
      <w:r w:rsidRPr="00F476CA">
        <w:rPr>
          <w:rFonts w:ascii="PT Sans" w:hAnsi="PT Sans" w:cs="Times New Roman"/>
          <w:sz w:val="28"/>
          <w:szCs w:val="28"/>
          <w:lang w:val="en-US"/>
        </w:rPr>
        <w:t>URL</w:t>
      </w:r>
      <w:r w:rsidRPr="00F476CA">
        <w:rPr>
          <w:rFonts w:ascii="PT Sans" w:hAnsi="PT Sans" w:cs="Times New Roman"/>
          <w:sz w:val="28"/>
          <w:szCs w:val="28"/>
        </w:rPr>
        <w:t>:</w:t>
      </w:r>
      <w:r w:rsidRPr="00F476CA">
        <w:rPr>
          <w:rFonts w:ascii="PT Sans" w:hAnsi="PT Sans" w:cs="Times New Roman"/>
          <w:sz w:val="28"/>
          <w:szCs w:val="28"/>
          <w:lang w:val="en-US"/>
        </w:rPr>
        <w:t> </w:t>
      </w:r>
      <w:r w:rsidRPr="00F476CA">
        <w:rPr>
          <w:rFonts w:ascii="PT Sans" w:hAnsi="PT Sans" w:cs="Times New Roman"/>
          <w:sz w:val="28"/>
          <w:szCs w:val="28"/>
        </w:rPr>
        <w:t>[</w:t>
      </w:r>
      <w:r w:rsidRPr="00F476CA">
        <w:rPr>
          <w:rFonts w:ascii="PT Sans" w:hAnsi="PT Sans" w:cs="Times New Roman"/>
          <w:sz w:val="28"/>
          <w:szCs w:val="28"/>
          <w:lang w:val="en-US"/>
        </w:rPr>
        <w:t>http</w:t>
      </w:r>
      <w:r w:rsidRPr="00F476CA">
        <w:rPr>
          <w:rFonts w:ascii="PT Sans" w:hAnsi="PT Sans" w:cs="Times New Roman"/>
          <w:sz w:val="28"/>
          <w:szCs w:val="28"/>
        </w:rPr>
        <w:t>://</w:t>
      </w:r>
      <w:r w:rsidRPr="00F476CA">
        <w:rPr>
          <w:rFonts w:ascii="PT Sans" w:hAnsi="PT Sans" w:cs="Times New Roman"/>
          <w:sz w:val="28"/>
          <w:szCs w:val="28"/>
          <w:lang w:val="en-US"/>
        </w:rPr>
        <w:t>rhetoric</w:t>
      </w:r>
      <w:r w:rsidRPr="00F476CA">
        <w:rPr>
          <w:rFonts w:ascii="PT Sans" w:hAnsi="PT Sans" w:cs="Times New Roman"/>
          <w:sz w:val="28"/>
          <w:szCs w:val="28"/>
        </w:rPr>
        <w:t>.</w:t>
      </w:r>
      <w:proofErr w:type="spellStart"/>
      <w:r w:rsidRPr="00F476CA">
        <w:rPr>
          <w:rFonts w:ascii="PT Sans" w:hAnsi="PT Sans" w:cs="Times New Roman"/>
          <w:sz w:val="28"/>
          <w:szCs w:val="28"/>
          <w:lang w:val="en-US"/>
        </w:rPr>
        <w:t>bg</w:t>
      </w:r>
      <w:proofErr w:type="spellEnd"/>
      <w:r w:rsidRPr="00F476CA">
        <w:rPr>
          <w:rFonts w:ascii="PT Sans" w:hAnsi="PT Sans" w:cs="Times New Roman"/>
          <w:sz w:val="28"/>
          <w:szCs w:val="28"/>
        </w:rPr>
        <w:t>/</w:t>
      </w:r>
      <w:proofErr w:type="spellStart"/>
      <w:r w:rsidRPr="00F476CA">
        <w:rPr>
          <w:rFonts w:ascii="PT Sans" w:hAnsi="PT Sans" w:cs="Times New Roman"/>
          <w:sz w:val="28"/>
          <w:szCs w:val="28"/>
          <w:lang w:val="en-US"/>
        </w:rPr>
        <w:t>cornelia</w:t>
      </w:r>
      <w:proofErr w:type="spellEnd"/>
      <w:r w:rsidRPr="00F476CA">
        <w:rPr>
          <w:rFonts w:ascii="PT Sans" w:hAnsi="PT Sans" w:cs="Times New Roman"/>
          <w:sz w:val="28"/>
          <w:szCs w:val="28"/>
        </w:rPr>
        <w:t>-</w:t>
      </w:r>
      <w:proofErr w:type="spellStart"/>
      <w:r w:rsidRPr="00F476CA">
        <w:rPr>
          <w:rFonts w:ascii="PT Sans" w:hAnsi="PT Sans" w:cs="Times New Roman"/>
          <w:sz w:val="28"/>
          <w:szCs w:val="28"/>
          <w:lang w:val="en-US"/>
        </w:rPr>
        <w:t>ilie</w:t>
      </w:r>
      <w:proofErr w:type="spellEnd"/>
      <w:r w:rsidRPr="00F476CA">
        <w:rPr>
          <w:rFonts w:ascii="PT Sans" w:hAnsi="PT Sans" w:cs="Times New Roman"/>
          <w:sz w:val="28"/>
          <w:szCs w:val="28"/>
        </w:rPr>
        <w:t>-</w:t>
      </w:r>
      <w:r w:rsidRPr="00F476CA">
        <w:rPr>
          <w:rFonts w:ascii="PT Sans" w:hAnsi="PT Sans" w:cs="Times New Roman"/>
          <w:sz w:val="28"/>
          <w:szCs w:val="28"/>
          <w:lang w:val="en-US"/>
        </w:rPr>
        <w:t>populism</w:t>
      </w:r>
      <w:r w:rsidRPr="00F476CA">
        <w:rPr>
          <w:rFonts w:ascii="PT Sans" w:hAnsi="PT Sans" w:cs="Times New Roman"/>
          <w:sz w:val="28"/>
          <w:szCs w:val="28"/>
        </w:rPr>
        <w:t>-</w:t>
      </w:r>
      <w:r w:rsidRPr="00F476CA">
        <w:rPr>
          <w:rFonts w:ascii="PT Sans" w:hAnsi="PT Sans" w:cs="Times New Roman"/>
          <w:sz w:val="28"/>
          <w:szCs w:val="28"/>
          <w:lang w:val="en-US"/>
        </w:rPr>
        <w:t>in</w:t>
      </w:r>
      <w:r w:rsidRPr="00F476CA">
        <w:rPr>
          <w:rFonts w:ascii="PT Sans" w:hAnsi="PT Sans" w:cs="Times New Roman"/>
          <w:sz w:val="28"/>
          <w:szCs w:val="28"/>
        </w:rPr>
        <w:t>-</w:t>
      </w:r>
      <w:r w:rsidRPr="00F476CA">
        <w:rPr>
          <w:rFonts w:ascii="PT Sans" w:hAnsi="PT Sans" w:cs="Times New Roman"/>
          <w:sz w:val="28"/>
          <w:szCs w:val="28"/>
          <w:lang w:val="en-US"/>
        </w:rPr>
        <w:t>post</w:t>
      </w:r>
      <w:r w:rsidRPr="00F476CA">
        <w:rPr>
          <w:rFonts w:ascii="PT Sans" w:hAnsi="PT Sans" w:cs="Times New Roman"/>
          <w:sz w:val="28"/>
          <w:szCs w:val="28"/>
        </w:rPr>
        <w:t>-</w:t>
      </w:r>
      <w:r w:rsidRPr="00F476CA">
        <w:rPr>
          <w:rFonts w:ascii="PT Sans" w:hAnsi="PT Sans" w:cs="Times New Roman"/>
          <w:sz w:val="28"/>
          <w:szCs w:val="28"/>
          <w:lang w:val="en-US"/>
        </w:rPr>
        <w:t>communist</w:t>
      </w:r>
      <w:r w:rsidRPr="00F476CA">
        <w:rPr>
          <w:rFonts w:ascii="PT Sans" w:hAnsi="PT Sans" w:cs="Times New Roman"/>
          <w:sz w:val="28"/>
          <w:szCs w:val="28"/>
        </w:rPr>
        <w:t>-</w:t>
      </w:r>
      <w:proofErr w:type="spellStart"/>
      <w:r w:rsidRPr="00F476CA">
        <w:rPr>
          <w:rFonts w:ascii="PT Sans" w:hAnsi="PT Sans" w:cs="Times New Roman"/>
          <w:sz w:val="28"/>
          <w:szCs w:val="28"/>
          <w:lang w:val="en-US"/>
        </w:rPr>
        <w:t>romania</w:t>
      </w:r>
      <w:proofErr w:type="spellEnd"/>
      <w:r w:rsidRPr="00F476CA">
        <w:rPr>
          <w:rFonts w:ascii="PT Sans" w:hAnsi="PT Sans" w:cs="Times New Roman"/>
          <w:sz w:val="28"/>
          <w:szCs w:val="28"/>
        </w:rPr>
        <w:t>-</w:t>
      </w:r>
      <w:r w:rsidRPr="00F476CA">
        <w:rPr>
          <w:rFonts w:ascii="PT Sans" w:hAnsi="PT Sans" w:cs="Times New Roman"/>
          <w:sz w:val="28"/>
          <w:szCs w:val="28"/>
          <w:lang w:val="en-US"/>
        </w:rPr>
        <w:t>and</w:t>
      </w:r>
      <w:r w:rsidRPr="00F476CA">
        <w:rPr>
          <w:rFonts w:ascii="PT Sans" w:hAnsi="PT Sans" w:cs="Times New Roman"/>
          <w:sz w:val="28"/>
          <w:szCs w:val="28"/>
        </w:rPr>
        <w:t>-</w:t>
      </w:r>
      <w:proofErr w:type="spellStart"/>
      <w:r w:rsidRPr="00F476CA">
        <w:rPr>
          <w:rFonts w:ascii="PT Sans" w:hAnsi="PT Sans" w:cs="Times New Roman"/>
          <w:sz w:val="28"/>
          <w:szCs w:val="28"/>
          <w:lang w:val="en-US"/>
        </w:rPr>
        <w:t>hungary</w:t>
      </w:r>
      <w:proofErr w:type="spellEnd"/>
      <w:r w:rsidRPr="00F476CA">
        <w:rPr>
          <w:rFonts w:ascii="PT Sans" w:hAnsi="PT Sans" w:cs="Times New Roman"/>
          <w:sz w:val="28"/>
          <w:szCs w:val="28"/>
        </w:rPr>
        <w:t>-</w:t>
      </w:r>
      <w:r w:rsidRPr="00F476CA">
        <w:rPr>
          <w:rFonts w:ascii="PT Sans" w:hAnsi="PT Sans" w:cs="Times New Roman"/>
          <w:sz w:val="28"/>
          <w:szCs w:val="28"/>
          <w:lang w:val="en-US"/>
        </w:rPr>
        <w:t>representing</w:t>
      </w:r>
      <w:r w:rsidRPr="00F476CA">
        <w:rPr>
          <w:rFonts w:ascii="PT Sans" w:hAnsi="PT Sans" w:cs="Times New Roman"/>
          <w:sz w:val="28"/>
          <w:szCs w:val="28"/>
        </w:rPr>
        <w:t>-</w:t>
      </w:r>
      <w:r w:rsidRPr="00F476CA">
        <w:rPr>
          <w:rFonts w:ascii="PT Sans" w:hAnsi="PT Sans" w:cs="Times New Roman"/>
          <w:sz w:val="28"/>
          <w:szCs w:val="28"/>
          <w:lang w:val="en-US"/>
        </w:rPr>
        <w:t>cultural</w:t>
      </w:r>
      <w:r w:rsidRPr="00F476CA">
        <w:rPr>
          <w:rFonts w:ascii="PT Sans" w:hAnsi="PT Sans" w:cs="Times New Roman"/>
          <w:sz w:val="28"/>
          <w:szCs w:val="28"/>
        </w:rPr>
        <w:t>-</w:t>
      </w:r>
      <w:r w:rsidRPr="00F476CA">
        <w:rPr>
          <w:rFonts w:ascii="PT Sans" w:hAnsi="PT Sans" w:cs="Times New Roman"/>
          <w:sz w:val="28"/>
          <w:szCs w:val="28"/>
          <w:lang w:val="en-US"/>
        </w:rPr>
        <w:t>and</w:t>
      </w:r>
      <w:r w:rsidRPr="00F476CA">
        <w:rPr>
          <w:rFonts w:ascii="PT Sans" w:hAnsi="PT Sans" w:cs="Times New Roman"/>
          <w:sz w:val="28"/>
          <w:szCs w:val="28"/>
        </w:rPr>
        <w:t>-</w:t>
      </w:r>
      <w:r w:rsidRPr="00F476CA">
        <w:rPr>
          <w:rFonts w:ascii="PT Sans" w:hAnsi="PT Sans" w:cs="Times New Roman"/>
          <w:sz w:val="28"/>
          <w:szCs w:val="28"/>
          <w:lang w:val="en-US"/>
        </w:rPr>
        <w:t>political</w:t>
      </w:r>
      <w:r w:rsidRPr="00F476CA">
        <w:rPr>
          <w:rFonts w:ascii="PT Sans" w:hAnsi="PT Sans" w:cs="Times New Roman"/>
          <w:sz w:val="28"/>
          <w:szCs w:val="28"/>
        </w:rPr>
        <w:t>-</w:t>
      </w:r>
      <w:r w:rsidRPr="00F476CA">
        <w:rPr>
          <w:rFonts w:ascii="PT Sans" w:hAnsi="PT Sans" w:cs="Times New Roman"/>
          <w:sz w:val="28"/>
          <w:szCs w:val="28"/>
          <w:lang w:val="en-US"/>
        </w:rPr>
        <w:t>otherness</w:t>
      </w:r>
      <w:r w:rsidRPr="00F476CA">
        <w:rPr>
          <w:rFonts w:ascii="PT Sans" w:hAnsi="PT Sans" w:cs="Times New Roman"/>
          <w:sz w:val="28"/>
          <w:szCs w:val="28"/>
        </w:rPr>
        <w:t xml:space="preserve">]/ (дата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rPr>
        <w:t xml:space="preserve"> 9 </w:t>
      </w:r>
      <w:proofErr w:type="spellStart"/>
      <w:r w:rsidRPr="00F476CA">
        <w:rPr>
          <w:rFonts w:ascii="PT Sans" w:hAnsi="PT Sans" w:cs="Times New Roman"/>
          <w:sz w:val="28"/>
          <w:szCs w:val="28"/>
        </w:rPr>
        <w:t>червня</w:t>
      </w:r>
      <w:proofErr w:type="spellEnd"/>
      <w:r w:rsidRPr="00F476CA">
        <w:rPr>
          <w:rFonts w:ascii="PT Sans" w:hAnsi="PT Sans" w:cs="Times New Roman"/>
          <w:sz w:val="28"/>
          <w:szCs w:val="28"/>
        </w:rPr>
        <w:t xml:space="preserve"> 2017).</w:t>
      </w:r>
    </w:p>
    <w:p w14:paraId="65D82AC8"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it-IT"/>
        </w:rPr>
      </w:pPr>
      <w:r w:rsidRPr="00F476CA">
        <w:rPr>
          <w:rFonts w:ascii="PT Sans" w:hAnsi="PT Sans" w:cs="Times New Roman"/>
          <w:sz w:val="28"/>
          <w:szCs w:val="28"/>
        </w:rPr>
        <w:t xml:space="preserve"> </w:t>
      </w:r>
      <w:r w:rsidRPr="00F476CA">
        <w:rPr>
          <w:rFonts w:ascii="PT Sans" w:hAnsi="PT Sans" w:cs="Times New Roman"/>
          <w:sz w:val="28"/>
          <w:szCs w:val="28"/>
          <w:lang w:val="it-IT"/>
        </w:rPr>
        <w:t xml:space="preserve">Index Mundi Romania </w:t>
      </w:r>
      <w:proofErr w:type="spellStart"/>
      <w:r w:rsidRPr="00F476CA">
        <w:rPr>
          <w:rFonts w:ascii="PT Sans" w:hAnsi="PT Sans" w:cs="Times New Roman"/>
          <w:sz w:val="28"/>
          <w:szCs w:val="28"/>
          <w:lang w:val="it-IT"/>
        </w:rPr>
        <w:t>Economic</w:t>
      </w:r>
      <w:proofErr w:type="spellEnd"/>
      <w:r w:rsidRPr="00F476CA">
        <w:rPr>
          <w:rFonts w:ascii="PT Sans" w:hAnsi="PT Sans" w:cs="Times New Roman"/>
          <w:sz w:val="28"/>
          <w:szCs w:val="28"/>
          <w:lang w:val="it-IT"/>
        </w:rPr>
        <w:t xml:space="preserve"> </w:t>
      </w:r>
      <w:proofErr w:type="spellStart"/>
      <w:r w:rsidRPr="00F476CA">
        <w:rPr>
          <w:rFonts w:ascii="PT Sans" w:hAnsi="PT Sans" w:cs="Times New Roman"/>
          <w:sz w:val="28"/>
          <w:szCs w:val="28"/>
          <w:lang w:val="it-IT"/>
        </w:rPr>
        <w:t>Profile</w:t>
      </w:r>
      <w:proofErr w:type="spellEnd"/>
      <w:r w:rsidRPr="00F476CA">
        <w:rPr>
          <w:rFonts w:ascii="PT Sans" w:hAnsi="PT Sans" w:cs="Times New Roman"/>
          <w:sz w:val="28"/>
          <w:szCs w:val="28"/>
          <w:lang w:val="it-IT"/>
        </w:rPr>
        <w:t xml:space="preserve"> 2016. URL: [http://www.indexmundi.com /</w:t>
      </w:r>
      <w:proofErr w:type="spellStart"/>
      <w:r w:rsidRPr="00F476CA">
        <w:rPr>
          <w:rFonts w:ascii="PT Sans" w:hAnsi="PT Sans" w:cs="Times New Roman"/>
          <w:sz w:val="28"/>
          <w:szCs w:val="28"/>
          <w:lang w:val="it-IT"/>
        </w:rPr>
        <w:t>romania</w:t>
      </w:r>
      <w:proofErr w:type="spellEnd"/>
      <w:r w:rsidRPr="00F476CA">
        <w:rPr>
          <w:rFonts w:ascii="PT Sans" w:hAnsi="PT Sans" w:cs="Times New Roman"/>
          <w:sz w:val="28"/>
          <w:szCs w:val="28"/>
          <w:lang w:val="it-IT"/>
        </w:rPr>
        <w:t>/economy_profile.html] (</w:t>
      </w:r>
      <w:r w:rsidRPr="00F476CA">
        <w:rPr>
          <w:rFonts w:ascii="PT Sans" w:hAnsi="PT Sans" w:cs="Times New Roman"/>
          <w:sz w:val="28"/>
          <w:szCs w:val="28"/>
        </w:rPr>
        <w:t>дата</w:t>
      </w:r>
      <w:r w:rsidRPr="00F476CA">
        <w:rPr>
          <w:rFonts w:ascii="PT Sans" w:hAnsi="PT Sans" w:cs="Times New Roman"/>
          <w:sz w:val="28"/>
          <w:szCs w:val="28"/>
          <w:lang w:val="it-IT"/>
        </w:rPr>
        <w:t xml:space="preserve">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lang w:val="it-IT"/>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lang w:val="it-IT"/>
        </w:rPr>
        <w:t xml:space="preserve"> 10 </w:t>
      </w:r>
      <w:proofErr w:type="spellStart"/>
      <w:r w:rsidRPr="00F476CA">
        <w:rPr>
          <w:rFonts w:ascii="PT Sans" w:hAnsi="PT Sans" w:cs="Times New Roman"/>
          <w:sz w:val="28"/>
          <w:szCs w:val="28"/>
        </w:rPr>
        <w:t>червня</w:t>
      </w:r>
      <w:proofErr w:type="spellEnd"/>
      <w:r w:rsidRPr="00F476CA">
        <w:rPr>
          <w:rFonts w:ascii="PT Sans" w:hAnsi="PT Sans" w:cs="Times New Roman"/>
          <w:sz w:val="28"/>
          <w:szCs w:val="28"/>
          <w:lang w:val="it-IT"/>
        </w:rPr>
        <w:t xml:space="preserve"> 2017). </w:t>
      </w:r>
    </w:p>
    <w:p w14:paraId="30EE2701"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en-US"/>
        </w:rPr>
      </w:pPr>
      <w:proofErr w:type="spellStart"/>
      <w:r w:rsidRPr="00F476CA">
        <w:rPr>
          <w:rFonts w:ascii="PT Sans" w:hAnsi="PT Sans" w:cs="Times New Roman"/>
          <w:sz w:val="28"/>
          <w:szCs w:val="28"/>
          <w:lang w:val="en-US"/>
        </w:rPr>
        <w:t>Ionescu</w:t>
      </w:r>
      <w:proofErr w:type="spellEnd"/>
      <w:r w:rsidRPr="00F476CA">
        <w:rPr>
          <w:rFonts w:ascii="PT Sans" w:hAnsi="PT Sans" w:cs="Times New Roman"/>
          <w:sz w:val="28"/>
          <w:szCs w:val="28"/>
          <w:lang w:val="en-US"/>
        </w:rPr>
        <w:t xml:space="preserve">, G., </w:t>
      </w:r>
      <w:proofErr w:type="spellStart"/>
      <w:r w:rsidRPr="00F476CA">
        <w:rPr>
          <w:rFonts w:ascii="PT Sans" w:hAnsi="PT Sans" w:cs="Times New Roman"/>
          <w:sz w:val="28"/>
          <w:szCs w:val="28"/>
          <w:lang w:val="en-US"/>
        </w:rPr>
        <w:t>Gellner</w:t>
      </w:r>
      <w:proofErr w:type="spellEnd"/>
      <w:r w:rsidRPr="00F476CA">
        <w:rPr>
          <w:rFonts w:ascii="PT Sans" w:hAnsi="PT Sans" w:cs="Times New Roman"/>
          <w:sz w:val="28"/>
          <w:szCs w:val="28"/>
          <w:lang w:val="en-US"/>
        </w:rPr>
        <w:t xml:space="preserve">, E. 1969. </w:t>
      </w:r>
      <w:r w:rsidRPr="00F476CA">
        <w:rPr>
          <w:rFonts w:ascii="PT Sans" w:hAnsi="PT Sans" w:cs="Times New Roman"/>
          <w:i/>
          <w:sz w:val="28"/>
          <w:szCs w:val="28"/>
          <w:lang w:val="en-US"/>
        </w:rPr>
        <w:t>Populism: Its Meanings and National Characteristics</w:t>
      </w:r>
      <w:r w:rsidRPr="00F476CA">
        <w:rPr>
          <w:rFonts w:ascii="PT Sans" w:hAnsi="PT Sans" w:cs="Times New Roman"/>
          <w:sz w:val="28"/>
          <w:szCs w:val="28"/>
          <w:lang w:val="en-US"/>
        </w:rPr>
        <w:t xml:space="preserve">. London: </w:t>
      </w:r>
      <w:proofErr w:type="spellStart"/>
      <w:r w:rsidRPr="00F476CA">
        <w:rPr>
          <w:rFonts w:ascii="PT Sans" w:hAnsi="PT Sans" w:cs="Times New Roman"/>
          <w:sz w:val="28"/>
          <w:szCs w:val="28"/>
          <w:lang w:val="en-US"/>
        </w:rPr>
        <w:t>Weidenfeld</w:t>
      </w:r>
      <w:proofErr w:type="spellEnd"/>
      <w:r w:rsidRPr="00F476CA">
        <w:rPr>
          <w:rFonts w:ascii="PT Sans" w:hAnsi="PT Sans" w:cs="Times New Roman"/>
          <w:sz w:val="28"/>
          <w:szCs w:val="28"/>
          <w:lang w:val="en-US"/>
        </w:rPr>
        <w:t xml:space="preserve"> &amp; Nicolson. 263p.</w:t>
      </w:r>
    </w:p>
    <w:p w14:paraId="3B5B1DDE"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en-US"/>
        </w:rPr>
      </w:pPr>
      <w:proofErr w:type="spellStart"/>
      <w:r w:rsidRPr="00F476CA">
        <w:rPr>
          <w:rFonts w:ascii="PT Sans" w:hAnsi="PT Sans" w:cs="Times New Roman"/>
          <w:sz w:val="28"/>
          <w:szCs w:val="28"/>
          <w:lang w:val="en-US"/>
        </w:rPr>
        <w:lastRenderedPageBreak/>
        <w:t>Krastiev</w:t>
      </w:r>
      <w:proofErr w:type="spellEnd"/>
      <w:r w:rsidRPr="00F476CA">
        <w:rPr>
          <w:rFonts w:ascii="PT Sans" w:hAnsi="PT Sans" w:cs="Times New Roman"/>
          <w:sz w:val="28"/>
          <w:szCs w:val="28"/>
          <w:lang w:val="en-US"/>
        </w:rPr>
        <w:t xml:space="preserve">, I. 2007. The Strange Death of the Liberal Consensus, </w:t>
      </w:r>
      <w:r w:rsidRPr="00F476CA">
        <w:rPr>
          <w:rFonts w:ascii="PT Sans" w:hAnsi="PT Sans" w:cs="Times New Roman"/>
          <w:i/>
          <w:sz w:val="28"/>
          <w:szCs w:val="28"/>
          <w:lang w:val="en-US"/>
        </w:rPr>
        <w:t xml:space="preserve">Journal of </w:t>
      </w:r>
      <w:proofErr w:type="gramStart"/>
      <w:r w:rsidRPr="00F476CA">
        <w:rPr>
          <w:rFonts w:ascii="PT Sans" w:hAnsi="PT Sans" w:cs="Times New Roman"/>
          <w:i/>
          <w:sz w:val="28"/>
          <w:szCs w:val="28"/>
          <w:lang w:val="en-US"/>
        </w:rPr>
        <w:t>Democracy ,</w:t>
      </w:r>
      <w:proofErr w:type="gramEnd"/>
      <w:r w:rsidRPr="00F476CA">
        <w:rPr>
          <w:rFonts w:ascii="PT Sans" w:hAnsi="PT Sans" w:cs="Times New Roman"/>
          <w:sz w:val="28"/>
          <w:szCs w:val="28"/>
          <w:lang w:val="en-US"/>
        </w:rPr>
        <w:t xml:space="preserve"> No 4. pp. 57-58.</w:t>
      </w:r>
    </w:p>
    <w:p w14:paraId="31959295"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en-US"/>
        </w:rPr>
      </w:pPr>
      <w:proofErr w:type="spellStart"/>
      <w:r w:rsidRPr="00F476CA">
        <w:rPr>
          <w:rFonts w:ascii="PT Sans" w:hAnsi="PT Sans" w:cs="Times New Roman"/>
          <w:sz w:val="28"/>
          <w:szCs w:val="28"/>
          <w:lang w:val="en-US"/>
        </w:rPr>
        <w:t>Kuzio</w:t>
      </w:r>
      <w:proofErr w:type="spellEnd"/>
      <w:r w:rsidRPr="00F476CA">
        <w:rPr>
          <w:rFonts w:ascii="PT Sans" w:hAnsi="PT Sans" w:cs="Times New Roman"/>
          <w:sz w:val="28"/>
          <w:szCs w:val="28"/>
          <w:lang w:val="en-US"/>
        </w:rPr>
        <w:t xml:space="preserve">, T. 2011. Populism in Ukraine in a Comparative European Context. </w:t>
      </w:r>
      <w:r w:rsidRPr="00F476CA">
        <w:rPr>
          <w:rFonts w:ascii="PT Sans" w:hAnsi="PT Sans" w:cs="Times New Roman"/>
          <w:sz w:val="28"/>
          <w:szCs w:val="28"/>
          <w:lang w:val="pl-PL"/>
        </w:rPr>
        <w:t>URL</w:t>
      </w:r>
      <w:r w:rsidRPr="00F476CA">
        <w:rPr>
          <w:rFonts w:ascii="PT Sans" w:hAnsi="PT Sans" w:cs="Times New Roman"/>
          <w:sz w:val="28"/>
          <w:szCs w:val="28"/>
          <w:lang w:val="en-US"/>
        </w:rPr>
        <w:t>:</w:t>
      </w:r>
      <w:r w:rsidRPr="00F476CA">
        <w:rPr>
          <w:rFonts w:ascii="PT Sans" w:hAnsi="PT Sans" w:cs="Times New Roman"/>
          <w:sz w:val="28"/>
          <w:szCs w:val="28"/>
          <w:lang w:val="pl-PL"/>
        </w:rPr>
        <w:t> </w:t>
      </w:r>
      <w:r w:rsidRPr="00F476CA">
        <w:rPr>
          <w:rFonts w:ascii="PT Sans" w:hAnsi="PT Sans" w:cs="Times New Roman"/>
          <w:sz w:val="28"/>
          <w:szCs w:val="28"/>
          <w:lang w:val="en-US"/>
        </w:rPr>
        <w:t>[</w:t>
      </w:r>
      <w:hyperlink r:id="rId16" w:history="1">
        <w:r w:rsidRPr="00F476CA">
          <w:rPr>
            <w:rStyle w:val="Hyperlink"/>
            <w:rFonts w:ascii="PT Sans" w:hAnsi="PT Sans"/>
            <w:sz w:val="28"/>
            <w:szCs w:val="28"/>
            <w:lang w:val="en-US"/>
          </w:rPr>
          <w:t>http://www.taraskuzio.net/Files/Populism_Ukraine_Paper.pdf</w:t>
        </w:r>
      </w:hyperlink>
      <w:r w:rsidRPr="00F476CA">
        <w:rPr>
          <w:rStyle w:val="Hyperlink"/>
          <w:rFonts w:ascii="PT Sans" w:hAnsi="PT Sans"/>
          <w:sz w:val="28"/>
          <w:szCs w:val="28"/>
          <w:lang w:val="en-US"/>
        </w:rPr>
        <w:t>] </w:t>
      </w:r>
      <w:r w:rsidRPr="00F476CA">
        <w:rPr>
          <w:rFonts w:ascii="PT Sans" w:hAnsi="PT Sans" w:cs="Times New Roman"/>
          <w:sz w:val="28"/>
          <w:szCs w:val="28"/>
          <w:lang w:val="en-US"/>
        </w:rPr>
        <w:t>(</w:t>
      </w:r>
      <w:r w:rsidRPr="00F476CA">
        <w:rPr>
          <w:rFonts w:ascii="PT Sans" w:hAnsi="PT Sans" w:cs="Times New Roman"/>
          <w:sz w:val="28"/>
          <w:szCs w:val="28"/>
        </w:rPr>
        <w:t>дата</w:t>
      </w:r>
      <w:r w:rsidRPr="00F476CA">
        <w:rPr>
          <w:rFonts w:ascii="PT Sans" w:hAnsi="PT Sans" w:cs="Times New Roman"/>
          <w:sz w:val="28"/>
          <w:szCs w:val="28"/>
          <w:lang w:val="en-US"/>
        </w:rPr>
        <w:t xml:space="preserve">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lang w:val="en-US"/>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lang w:val="en-US"/>
        </w:rPr>
        <w:t xml:space="preserve"> 30 </w:t>
      </w:r>
      <w:proofErr w:type="spellStart"/>
      <w:r w:rsidRPr="00F476CA">
        <w:rPr>
          <w:rFonts w:ascii="PT Sans" w:hAnsi="PT Sans" w:cs="Times New Roman"/>
          <w:sz w:val="28"/>
          <w:szCs w:val="28"/>
        </w:rPr>
        <w:t>травня</w:t>
      </w:r>
      <w:proofErr w:type="spellEnd"/>
      <w:r w:rsidRPr="00F476CA">
        <w:rPr>
          <w:rFonts w:ascii="PT Sans" w:hAnsi="PT Sans" w:cs="Times New Roman"/>
          <w:sz w:val="28"/>
          <w:szCs w:val="28"/>
          <w:lang w:val="en-US"/>
        </w:rPr>
        <w:t xml:space="preserve"> 2017).</w:t>
      </w:r>
    </w:p>
    <w:p w14:paraId="52253C2A"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en-US"/>
        </w:rPr>
      </w:pPr>
      <w:proofErr w:type="spellStart"/>
      <w:r w:rsidRPr="00F476CA">
        <w:rPr>
          <w:rFonts w:ascii="PT Sans" w:hAnsi="PT Sans" w:cs="Times New Roman"/>
          <w:sz w:val="28"/>
          <w:szCs w:val="28"/>
          <w:lang w:val="pl-PL"/>
        </w:rPr>
        <w:t>Moroska</w:t>
      </w:r>
      <w:proofErr w:type="spellEnd"/>
      <w:r w:rsidRPr="00F476CA">
        <w:rPr>
          <w:rFonts w:ascii="PT Sans" w:hAnsi="PT Sans" w:cs="Times New Roman"/>
          <w:sz w:val="28"/>
          <w:szCs w:val="28"/>
          <w:lang w:val="en-US"/>
        </w:rPr>
        <w:t xml:space="preserve">, </w:t>
      </w:r>
      <w:r w:rsidRPr="00F476CA">
        <w:rPr>
          <w:rFonts w:ascii="PT Sans" w:hAnsi="PT Sans" w:cs="Times New Roman"/>
          <w:sz w:val="28"/>
          <w:szCs w:val="28"/>
          <w:lang w:val="pl-PL"/>
        </w:rPr>
        <w:t>A</w:t>
      </w:r>
      <w:r w:rsidRPr="00F476CA">
        <w:rPr>
          <w:rFonts w:ascii="PT Sans" w:hAnsi="PT Sans" w:cs="Times New Roman"/>
          <w:sz w:val="28"/>
          <w:szCs w:val="28"/>
          <w:lang w:val="en-US"/>
        </w:rPr>
        <w:t>. 2010</w:t>
      </w:r>
      <w:r w:rsidRPr="00F476CA">
        <w:rPr>
          <w:rFonts w:ascii="PT Sans" w:hAnsi="PT Sans" w:cs="Times New Roman"/>
          <w:sz w:val="28"/>
          <w:szCs w:val="28"/>
          <w:lang w:val="pl-PL"/>
        </w:rPr>
        <w:t>.</w:t>
      </w:r>
      <w:r w:rsidRPr="00F476CA">
        <w:rPr>
          <w:rFonts w:ascii="PT Sans" w:hAnsi="PT Sans" w:cs="Times New Roman"/>
          <w:i/>
          <w:sz w:val="28"/>
          <w:szCs w:val="28"/>
          <w:lang w:val="pl-PL"/>
        </w:rPr>
        <w:t xml:space="preserve"> Prawicowy populizm a </w:t>
      </w:r>
      <w:proofErr w:type="spellStart"/>
      <w:r w:rsidRPr="00F476CA">
        <w:rPr>
          <w:rFonts w:ascii="PT Sans" w:hAnsi="PT Sans" w:cs="Times New Roman"/>
          <w:i/>
          <w:sz w:val="28"/>
          <w:szCs w:val="28"/>
          <w:lang w:val="pl-PL"/>
        </w:rPr>
        <w:t>eurosceptycyzm</w:t>
      </w:r>
      <w:proofErr w:type="spellEnd"/>
      <w:r w:rsidRPr="00F476CA">
        <w:rPr>
          <w:rFonts w:ascii="PT Sans" w:hAnsi="PT Sans" w:cs="Times New Roman"/>
          <w:i/>
          <w:sz w:val="28"/>
          <w:szCs w:val="28"/>
          <w:lang w:val="en-US"/>
        </w:rPr>
        <w:t xml:space="preserve"> (</w:t>
      </w:r>
      <w:r w:rsidRPr="00F476CA">
        <w:rPr>
          <w:rFonts w:ascii="PT Sans" w:hAnsi="PT Sans" w:cs="Times New Roman"/>
          <w:i/>
          <w:sz w:val="28"/>
          <w:szCs w:val="28"/>
          <w:lang w:val="pl-PL"/>
        </w:rPr>
        <w:t xml:space="preserve">na </w:t>
      </w:r>
      <w:proofErr w:type="spellStart"/>
      <w:r w:rsidRPr="00F476CA">
        <w:rPr>
          <w:rFonts w:ascii="PT Sans" w:hAnsi="PT Sans" w:cs="Times New Roman"/>
          <w:i/>
          <w:sz w:val="28"/>
          <w:szCs w:val="28"/>
          <w:lang w:val="pl-PL"/>
        </w:rPr>
        <w:t>przyk</w:t>
      </w:r>
      <w:proofErr w:type="spellEnd"/>
      <w:r w:rsidRPr="00F476CA">
        <w:rPr>
          <w:rFonts w:ascii="PT Sans" w:hAnsi="PT Sans" w:cs="Times New Roman"/>
          <w:i/>
          <w:sz w:val="28"/>
          <w:szCs w:val="28"/>
          <w:lang w:val="en-US"/>
        </w:rPr>
        <w:t>ł</w:t>
      </w:r>
      <w:proofErr w:type="spellStart"/>
      <w:r w:rsidRPr="00F476CA">
        <w:rPr>
          <w:rFonts w:ascii="PT Sans" w:hAnsi="PT Sans" w:cs="Times New Roman"/>
          <w:i/>
          <w:sz w:val="28"/>
          <w:szCs w:val="28"/>
          <w:lang w:val="pl-PL"/>
        </w:rPr>
        <w:t>adzie</w:t>
      </w:r>
      <w:proofErr w:type="spellEnd"/>
      <w:r w:rsidRPr="00F476CA">
        <w:rPr>
          <w:rFonts w:ascii="PT Sans" w:hAnsi="PT Sans" w:cs="Times New Roman"/>
          <w:i/>
          <w:sz w:val="28"/>
          <w:szCs w:val="28"/>
          <w:lang w:val="pl-PL"/>
        </w:rPr>
        <w:t xml:space="preserve"> Listy </w:t>
      </w:r>
      <w:proofErr w:type="spellStart"/>
      <w:r w:rsidRPr="00F476CA">
        <w:rPr>
          <w:rFonts w:ascii="PT Sans" w:hAnsi="PT Sans" w:cs="Times New Roman"/>
          <w:i/>
          <w:sz w:val="28"/>
          <w:szCs w:val="28"/>
          <w:lang w:val="pl-PL"/>
        </w:rPr>
        <w:t>Pima</w:t>
      </w:r>
      <w:proofErr w:type="spellEnd"/>
      <w:r w:rsidRPr="00F476CA">
        <w:rPr>
          <w:rFonts w:ascii="PT Sans" w:hAnsi="PT Sans" w:cs="Times New Roman"/>
          <w:i/>
          <w:sz w:val="28"/>
          <w:szCs w:val="28"/>
          <w:lang w:val="pl-PL"/>
        </w:rPr>
        <w:t xml:space="preserve"> </w:t>
      </w:r>
      <w:proofErr w:type="spellStart"/>
      <w:r w:rsidRPr="00F476CA">
        <w:rPr>
          <w:rFonts w:ascii="PT Sans" w:hAnsi="PT Sans" w:cs="Times New Roman"/>
          <w:i/>
          <w:sz w:val="28"/>
          <w:szCs w:val="28"/>
          <w:lang w:val="pl-PL"/>
        </w:rPr>
        <w:t>Fortuyna</w:t>
      </w:r>
      <w:proofErr w:type="spellEnd"/>
      <w:r w:rsidRPr="00F476CA">
        <w:rPr>
          <w:rFonts w:ascii="PT Sans" w:hAnsi="PT Sans" w:cs="Times New Roman"/>
          <w:i/>
          <w:sz w:val="28"/>
          <w:szCs w:val="28"/>
          <w:lang w:val="pl-PL"/>
        </w:rPr>
        <w:t xml:space="preserve"> w Holandii Ligi Polskich Rodzin w Polce)</w:t>
      </w:r>
      <w:r w:rsidRPr="00F476CA">
        <w:rPr>
          <w:rFonts w:ascii="PT Sans" w:hAnsi="PT Sans" w:cs="Times New Roman"/>
          <w:sz w:val="28"/>
          <w:szCs w:val="28"/>
          <w:lang w:val="pl-PL"/>
        </w:rPr>
        <w:t>. Wrocław: Uniwersytet Wrocławski. 407p.</w:t>
      </w:r>
    </w:p>
    <w:p w14:paraId="7981EF85"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en-US"/>
        </w:rPr>
      </w:pPr>
      <w:proofErr w:type="spellStart"/>
      <w:r w:rsidRPr="00F476CA">
        <w:rPr>
          <w:rFonts w:ascii="PT Sans" w:hAnsi="PT Sans" w:cs="Times New Roman"/>
          <w:sz w:val="28"/>
          <w:szCs w:val="28"/>
          <w:lang w:val="en-US"/>
        </w:rPr>
        <w:t>Mudde</w:t>
      </w:r>
      <w:proofErr w:type="spellEnd"/>
      <w:r w:rsidRPr="00F476CA">
        <w:rPr>
          <w:rFonts w:ascii="PT Sans" w:hAnsi="PT Sans" w:cs="Times New Roman"/>
          <w:sz w:val="28"/>
          <w:szCs w:val="28"/>
          <w:lang w:val="en-US"/>
        </w:rPr>
        <w:t>, C. 2004. The Populist Zeitgeist</w:t>
      </w:r>
      <w:r w:rsidRPr="00F476CA">
        <w:rPr>
          <w:rFonts w:ascii="PT Sans" w:hAnsi="PT Sans" w:cs="Times New Roman"/>
          <w:i/>
          <w:sz w:val="28"/>
          <w:szCs w:val="28"/>
          <w:lang w:val="en-US"/>
        </w:rPr>
        <w:t>, Government and Opposition.</w:t>
      </w:r>
      <w:r w:rsidRPr="00F476CA">
        <w:rPr>
          <w:rFonts w:ascii="PT Sans" w:hAnsi="PT Sans" w:cs="Times New Roman"/>
          <w:sz w:val="28"/>
          <w:szCs w:val="28"/>
          <w:lang w:val="en-US"/>
        </w:rPr>
        <w:t>Vol.39. Issue 4</w:t>
      </w:r>
      <w:r w:rsidRPr="00F476CA">
        <w:rPr>
          <w:rFonts w:ascii="PT Sans" w:hAnsi="PT Sans" w:cs="Times New Roman"/>
          <w:i/>
          <w:sz w:val="28"/>
          <w:szCs w:val="28"/>
          <w:lang w:val="en-US"/>
        </w:rPr>
        <w:t xml:space="preserve">. </w:t>
      </w:r>
      <w:r w:rsidRPr="00F476CA">
        <w:rPr>
          <w:rFonts w:ascii="PT Sans" w:hAnsi="PT Sans" w:cs="Times New Roman"/>
          <w:sz w:val="28"/>
          <w:szCs w:val="28"/>
          <w:lang w:val="en-US"/>
        </w:rPr>
        <w:t>pp.</w:t>
      </w:r>
      <w:r w:rsidRPr="00F476CA">
        <w:rPr>
          <w:rFonts w:ascii="PT Sans" w:hAnsi="PT Sans" w:cs="Times New Roman"/>
          <w:i/>
          <w:sz w:val="28"/>
          <w:szCs w:val="28"/>
          <w:lang w:val="en-US"/>
        </w:rPr>
        <w:t xml:space="preserve"> </w:t>
      </w:r>
      <w:r w:rsidRPr="00F476CA">
        <w:rPr>
          <w:rFonts w:ascii="PT Sans" w:hAnsi="PT Sans" w:cs="Times New Roman"/>
          <w:sz w:val="28"/>
          <w:szCs w:val="28"/>
          <w:lang w:val="en-US"/>
        </w:rPr>
        <w:t>541-563.</w:t>
      </w:r>
    </w:p>
    <w:p w14:paraId="08CEC079" w14:textId="77777777" w:rsidR="000823FB" w:rsidRPr="00F476CA" w:rsidRDefault="000823FB" w:rsidP="000823FB">
      <w:pPr>
        <w:pStyle w:val="FootnoteText"/>
        <w:tabs>
          <w:tab w:val="left" w:pos="3135"/>
          <w:tab w:val="left" w:pos="3225"/>
        </w:tabs>
        <w:spacing w:before="120" w:after="120" w:line="360" w:lineRule="auto"/>
        <w:ind w:left="709" w:hanging="709"/>
        <w:jc w:val="both"/>
        <w:rPr>
          <w:rFonts w:ascii="PT Sans" w:hAnsi="PT Sans" w:cs="Times New Roman"/>
          <w:sz w:val="28"/>
          <w:szCs w:val="28"/>
          <w:lang w:val="pl-PL"/>
        </w:rPr>
      </w:pPr>
      <w:proofErr w:type="spellStart"/>
      <w:r w:rsidRPr="00F476CA">
        <w:rPr>
          <w:rFonts w:ascii="PT Sans" w:hAnsi="PT Sans" w:cs="Times New Roman"/>
          <w:sz w:val="28"/>
          <w:szCs w:val="28"/>
          <w:lang w:val="en-US"/>
        </w:rPr>
        <w:t>Pacześniak</w:t>
      </w:r>
      <w:proofErr w:type="spellEnd"/>
      <w:r w:rsidRPr="00F476CA">
        <w:rPr>
          <w:rFonts w:ascii="PT Sans" w:hAnsi="PT Sans" w:cs="Times New Roman"/>
          <w:sz w:val="28"/>
          <w:szCs w:val="28"/>
          <w:lang w:val="en-US"/>
        </w:rPr>
        <w:t>, A. 2010</w:t>
      </w:r>
      <w:r w:rsidRPr="00F476CA">
        <w:rPr>
          <w:rFonts w:ascii="PT Sans" w:hAnsi="PT Sans" w:cs="Times New Roman"/>
          <w:sz w:val="28"/>
          <w:szCs w:val="28"/>
          <w:lang w:val="pl-PL"/>
        </w:rPr>
        <w:t xml:space="preserve">. </w:t>
      </w:r>
      <w:proofErr w:type="spellStart"/>
      <w:r w:rsidRPr="00F476CA">
        <w:rPr>
          <w:rFonts w:ascii="PT Sans" w:hAnsi="PT Sans" w:cs="Times New Roman"/>
          <w:i/>
          <w:sz w:val="28"/>
          <w:szCs w:val="28"/>
          <w:lang w:val="en-US"/>
        </w:rPr>
        <w:t>Populizm</w:t>
      </w:r>
      <w:proofErr w:type="spellEnd"/>
      <w:r w:rsidRPr="00F476CA">
        <w:rPr>
          <w:rFonts w:ascii="PT Sans" w:hAnsi="PT Sans" w:cs="Times New Roman"/>
          <w:i/>
          <w:sz w:val="28"/>
          <w:szCs w:val="28"/>
          <w:lang w:val="en-US"/>
        </w:rPr>
        <w:t xml:space="preserve"> w </w:t>
      </w:r>
      <w:proofErr w:type="spellStart"/>
      <w:r w:rsidRPr="00F476CA">
        <w:rPr>
          <w:rFonts w:ascii="PT Sans" w:hAnsi="PT Sans" w:cs="Times New Roman"/>
          <w:i/>
          <w:sz w:val="28"/>
          <w:szCs w:val="28"/>
          <w:lang w:val="en-US"/>
        </w:rPr>
        <w:t>Europie</w:t>
      </w:r>
      <w:proofErr w:type="spellEnd"/>
      <w:r w:rsidRPr="00F476CA">
        <w:rPr>
          <w:rFonts w:ascii="PT Sans" w:hAnsi="PT Sans" w:cs="Times New Roman"/>
          <w:i/>
          <w:sz w:val="28"/>
          <w:szCs w:val="28"/>
          <w:lang w:val="en-US"/>
        </w:rPr>
        <w:t xml:space="preserve"> </w:t>
      </w:r>
      <w:proofErr w:type="spellStart"/>
      <w:r w:rsidRPr="00F476CA">
        <w:rPr>
          <w:rFonts w:ascii="PT Sans" w:hAnsi="PT Sans" w:cs="Times New Roman"/>
          <w:i/>
          <w:sz w:val="28"/>
          <w:szCs w:val="28"/>
          <w:lang w:val="en-US"/>
        </w:rPr>
        <w:t>Defekt</w:t>
      </w:r>
      <w:proofErr w:type="spellEnd"/>
      <w:r w:rsidRPr="00F476CA">
        <w:rPr>
          <w:rFonts w:ascii="PT Sans" w:hAnsi="PT Sans" w:cs="Times New Roman"/>
          <w:i/>
          <w:sz w:val="28"/>
          <w:szCs w:val="28"/>
          <w:lang w:val="en-US"/>
        </w:rPr>
        <w:t xml:space="preserve"> </w:t>
      </w:r>
      <w:proofErr w:type="spellStart"/>
      <w:r w:rsidRPr="00F476CA">
        <w:rPr>
          <w:rFonts w:ascii="PT Sans" w:hAnsi="PT Sans" w:cs="Times New Roman"/>
          <w:i/>
          <w:sz w:val="28"/>
          <w:szCs w:val="28"/>
          <w:lang w:val="en-US"/>
        </w:rPr>
        <w:t>i</w:t>
      </w:r>
      <w:proofErr w:type="spellEnd"/>
      <w:r w:rsidRPr="00F476CA">
        <w:rPr>
          <w:rFonts w:ascii="PT Sans" w:hAnsi="PT Sans" w:cs="Times New Roman"/>
          <w:i/>
          <w:sz w:val="28"/>
          <w:szCs w:val="28"/>
          <w:lang w:val="en-US"/>
        </w:rPr>
        <w:t xml:space="preserve"> </w:t>
      </w:r>
      <w:proofErr w:type="spellStart"/>
      <w:r w:rsidRPr="00F476CA">
        <w:rPr>
          <w:rFonts w:ascii="PT Sans" w:hAnsi="PT Sans" w:cs="Times New Roman"/>
          <w:i/>
          <w:sz w:val="28"/>
          <w:szCs w:val="28"/>
          <w:lang w:val="en-US"/>
        </w:rPr>
        <w:t>przejaw</w:t>
      </w:r>
      <w:proofErr w:type="spellEnd"/>
      <w:r w:rsidRPr="00F476CA">
        <w:rPr>
          <w:rFonts w:ascii="PT Sans" w:hAnsi="PT Sans" w:cs="Times New Roman"/>
          <w:i/>
          <w:sz w:val="28"/>
          <w:szCs w:val="28"/>
          <w:lang w:val="en-US"/>
        </w:rPr>
        <w:t xml:space="preserve"> </w:t>
      </w:r>
      <w:proofErr w:type="spellStart"/>
      <w:r w:rsidRPr="00F476CA">
        <w:rPr>
          <w:rFonts w:ascii="PT Sans" w:hAnsi="PT Sans" w:cs="Times New Roman"/>
          <w:i/>
          <w:sz w:val="28"/>
          <w:szCs w:val="28"/>
          <w:lang w:val="en-US"/>
        </w:rPr>
        <w:t>demokracji</w:t>
      </w:r>
      <w:proofErr w:type="spellEnd"/>
      <w:r w:rsidRPr="00F476CA">
        <w:rPr>
          <w:rFonts w:ascii="PT Sans" w:hAnsi="PT Sans" w:cs="Times New Roman"/>
          <w:sz w:val="28"/>
          <w:szCs w:val="28"/>
          <w:lang w:val="en-US"/>
        </w:rPr>
        <w:t>. Warszawa:</w:t>
      </w:r>
      <w:r w:rsidRPr="00F476CA">
        <w:rPr>
          <w:rFonts w:ascii="PT Sans" w:hAnsi="PT Sans" w:cs="Times New Roman"/>
          <w:sz w:val="28"/>
          <w:szCs w:val="28"/>
          <w:lang w:val="pl-PL"/>
        </w:rPr>
        <w:t xml:space="preserve"> </w:t>
      </w:r>
      <w:proofErr w:type="spellStart"/>
      <w:r w:rsidRPr="00F476CA">
        <w:rPr>
          <w:rFonts w:ascii="PT Sans" w:hAnsi="PT Sans" w:cs="Times New Roman"/>
          <w:sz w:val="28"/>
          <w:szCs w:val="28"/>
          <w:lang w:val="en-US"/>
        </w:rPr>
        <w:t>Oficyna</w:t>
      </w:r>
      <w:proofErr w:type="spellEnd"/>
      <w:r w:rsidRPr="00F476CA">
        <w:rPr>
          <w:rFonts w:ascii="PT Sans" w:hAnsi="PT Sans" w:cs="Times New Roman"/>
          <w:sz w:val="28"/>
          <w:szCs w:val="28"/>
          <w:lang w:val="en-US"/>
        </w:rPr>
        <w:t xml:space="preserve"> </w:t>
      </w:r>
      <w:proofErr w:type="spellStart"/>
      <w:r w:rsidRPr="00F476CA">
        <w:rPr>
          <w:rFonts w:ascii="PT Sans" w:hAnsi="PT Sans" w:cs="Times New Roman"/>
          <w:sz w:val="28"/>
          <w:szCs w:val="28"/>
          <w:lang w:val="en-US"/>
        </w:rPr>
        <w:t>Naukowa</w:t>
      </w:r>
      <w:proofErr w:type="spellEnd"/>
      <w:r w:rsidRPr="00F476CA">
        <w:rPr>
          <w:rFonts w:ascii="PT Sans" w:hAnsi="PT Sans" w:cs="Times New Roman"/>
          <w:sz w:val="28"/>
          <w:szCs w:val="28"/>
          <w:lang w:val="en-US"/>
        </w:rPr>
        <w:t>.</w:t>
      </w:r>
      <w:r w:rsidRPr="00F476CA">
        <w:rPr>
          <w:rFonts w:ascii="PT Sans" w:hAnsi="PT Sans" w:cs="Times New Roman"/>
          <w:sz w:val="28"/>
          <w:szCs w:val="28"/>
          <w:lang w:val="pl-PL"/>
        </w:rPr>
        <w:t xml:space="preserve"> 256p.</w:t>
      </w:r>
    </w:p>
    <w:p w14:paraId="7EBA9EDF"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lang w:val="uk-UA"/>
        </w:rPr>
      </w:pPr>
      <w:r w:rsidRPr="00F476CA">
        <w:rPr>
          <w:rFonts w:ascii="PT Sans" w:hAnsi="PT Sans" w:cs="Times New Roman"/>
          <w:sz w:val="28"/>
          <w:szCs w:val="28"/>
          <w:lang w:val="pl-PL"/>
        </w:rPr>
        <w:t>Rogulska, B. 2006 Krytyczni demokraci: akceptacja demokracji a ocena jej funkcjonowania w Polsce, </w:t>
      </w:r>
      <w:proofErr w:type="gramStart"/>
      <w:r w:rsidRPr="00F476CA">
        <w:rPr>
          <w:rFonts w:ascii="PT Sans" w:hAnsi="PT Sans" w:cs="Times New Roman"/>
          <w:i/>
          <w:sz w:val="28"/>
          <w:szCs w:val="28"/>
          <w:lang w:val="pl-PL"/>
        </w:rPr>
        <w:t>CBOS.</w:t>
      </w:r>
      <w:r w:rsidRPr="00F476CA">
        <w:rPr>
          <w:rFonts w:ascii="PT Sans" w:hAnsi="PT Sans" w:cs="Times New Roman"/>
          <w:sz w:val="28"/>
          <w:szCs w:val="28"/>
          <w:lang w:val="pl-PL"/>
        </w:rPr>
        <w:t>URL:[</w:t>
      </w:r>
      <w:proofErr w:type="gramEnd"/>
      <w:r w:rsidRPr="00F476CA">
        <w:rPr>
          <w:rFonts w:ascii="PT Sans" w:hAnsi="PT Sans" w:cs="Times New Roman"/>
          <w:sz w:val="28"/>
          <w:szCs w:val="28"/>
          <w:lang w:val="pl-PL"/>
        </w:rPr>
        <w:t> http://www.bezuprzedzen.org/doc/ blaski _i_cienie_demokracji_w_polsce_2006_CBOS.pd] (</w:t>
      </w:r>
      <w:r w:rsidRPr="00F476CA">
        <w:rPr>
          <w:rFonts w:ascii="PT Sans" w:hAnsi="PT Sans" w:cs="Times New Roman"/>
          <w:sz w:val="28"/>
          <w:szCs w:val="28"/>
        </w:rPr>
        <w:t>дата</w:t>
      </w:r>
      <w:r w:rsidRPr="00F476CA">
        <w:rPr>
          <w:rFonts w:ascii="PT Sans" w:hAnsi="PT Sans" w:cs="Times New Roman"/>
          <w:sz w:val="28"/>
          <w:szCs w:val="28"/>
          <w:lang w:val="pl-PL"/>
        </w:rPr>
        <w:t xml:space="preserve">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lang w:val="pl-PL"/>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lang w:val="pl-PL"/>
        </w:rPr>
        <w:t xml:space="preserve"> 16 </w:t>
      </w:r>
      <w:proofErr w:type="spellStart"/>
      <w:r w:rsidRPr="00F476CA">
        <w:rPr>
          <w:rFonts w:ascii="PT Sans" w:hAnsi="PT Sans" w:cs="Times New Roman"/>
          <w:sz w:val="28"/>
          <w:szCs w:val="28"/>
        </w:rPr>
        <w:t>травня</w:t>
      </w:r>
      <w:proofErr w:type="spellEnd"/>
      <w:r w:rsidRPr="00F476CA">
        <w:rPr>
          <w:rFonts w:ascii="PT Sans" w:hAnsi="PT Sans" w:cs="Times New Roman"/>
          <w:sz w:val="28"/>
          <w:szCs w:val="28"/>
          <w:lang w:val="pl-PL"/>
        </w:rPr>
        <w:t xml:space="preserve"> 2017).</w:t>
      </w:r>
    </w:p>
    <w:p w14:paraId="586DC4B3"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rPr>
      </w:pPr>
      <w:r w:rsidRPr="00F476CA">
        <w:rPr>
          <w:rFonts w:ascii="PT Sans" w:hAnsi="PT Sans" w:cs="Times New Roman"/>
          <w:sz w:val="28"/>
          <w:szCs w:val="28"/>
          <w:lang w:val="uk-UA"/>
        </w:rPr>
        <w:t>Ś</w:t>
      </w:r>
      <w:r w:rsidRPr="00F476CA">
        <w:rPr>
          <w:rFonts w:ascii="PT Sans" w:hAnsi="PT Sans" w:cs="Times New Roman"/>
          <w:sz w:val="28"/>
          <w:szCs w:val="28"/>
        </w:rPr>
        <w:t>l</w:t>
      </w:r>
      <w:r w:rsidRPr="00F476CA">
        <w:rPr>
          <w:rFonts w:ascii="PT Sans" w:hAnsi="PT Sans" w:cs="Times New Roman"/>
          <w:sz w:val="28"/>
          <w:szCs w:val="28"/>
          <w:lang w:val="uk-UA"/>
        </w:rPr>
        <w:t>ą</w:t>
      </w:r>
      <w:proofErr w:type="spellStart"/>
      <w:r w:rsidRPr="00F476CA">
        <w:rPr>
          <w:rFonts w:ascii="PT Sans" w:hAnsi="PT Sans" w:cs="Times New Roman"/>
          <w:sz w:val="28"/>
          <w:szCs w:val="28"/>
        </w:rPr>
        <w:t>zak</w:t>
      </w:r>
      <w:proofErr w:type="spellEnd"/>
      <w:r w:rsidRPr="00F476CA">
        <w:rPr>
          <w:rFonts w:ascii="PT Sans" w:hAnsi="PT Sans" w:cs="Times New Roman"/>
          <w:sz w:val="28"/>
          <w:szCs w:val="28"/>
          <w:lang w:val="uk-UA"/>
        </w:rPr>
        <w:t xml:space="preserve">, </w:t>
      </w:r>
      <w:r w:rsidRPr="00F476CA">
        <w:rPr>
          <w:rFonts w:ascii="PT Sans" w:hAnsi="PT Sans" w:cs="Times New Roman"/>
          <w:sz w:val="28"/>
          <w:szCs w:val="28"/>
          <w:lang w:val="pl-PL"/>
        </w:rPr>
        <w:t>R</w:t>
      </w:r>
      <w:r w:rsidRPr="00F476CA">
        <w:rPr>
          <w:rFonts w:ascii="PT Sans" w:hAnsi="PT Sans" w:cs="Times New Roman"/>
          <w:sz w:val="28"/>
          <w:szCs w:val="28"/>
          <w:lang w:val="uk-UA"/>
        </w:rPr>
        <w:t xml:space="preserve">. 2009. </w:t>
      </w:r>
      <w:proofErr w:type="spellStart"/>
      <w:r w:rsidRPr="00F476CA">
        <w:rPr>
          <w:rFonts w:ascii="PT Sans" w:hAnsi="PT Sans" w:cs="Times New Roman"/>
          <w:sz w:val="28"/>
          <w:szCs w:val="28"/>
        </w:rPr>
        <w:t>Powik</w:t>
      </w:r>
      <w:proofErr w:type="spellEnd"/>
      <w:r w:rsidRPr="00F476CA">
        <w:rPr>
          <w:rFonts w:ascii="PT Sans" w:hAnsi="PT Sans" w:cs="Times New Roman"/>
          <w:sz w:val="28"/>
          <w:szCs w:val="28"/>
          <w:lang w:val="uk-UA"/>
        </w:rPr>
        <w:t>ł</w:t>
      </w:r>
      <w:proofErr w:type="spellStart"/>
      <w:r w:rsidRPr="00F476CA">
        <w:rPr>
          <w:rFonts w:ascii="PT Sans" w:hAnsi="PT Sans" w:cs="Times New Roman"/>
          <w:sz w:val="28"/>
          <w:szCs w:val="28"/>
        </w:rPr>
        <w:t>ana</w:t>
      </w:r>
      <w:proofErr w:type="spellEnd"/>
      <w:r w:rsidRPr="00F476CA">
        <w:rPr>
          <w:rFonts w:ascii="PT Sans" w:hAnsi="PT Sans" w:cs="Times New Roman"/>
          <w:sz w:val="28"/>
          <w:szCs w:val="28"/>
          <w:lang w:val="uk-UA"/>
        </w:rPr>
        <w:t xml:space="preserve"> </w:t>
      </w:r>
      <w:proofErr w:type="spellStart"/>
      <w:r w:rsidRPr="00F476CA">
        <w:rPr>
          <w:rFonts w:ascii="PT Sans" w:hAnsi="PT Sans" w:cs="Times New Roman"/>
          <w:sz w:val="28"/>
          <w:szCs w:val="28"/>
        </w:rPr>
        <w:t>prywatyzacja</w:t>
      </w:r>
      <w:proofErr w:type="spellEnd"/>
      <w:r w:rsidRPr="00F476CA">
        <w:rPr>
          <w:rFonts w:ascii="PT Sans" w:hAnsi="PT Sans" w:cs="Times New Roman"/>
          <w:sz w:val="28"/>
          <w:szCs w:val="28"/>
          <w:lang w:val="uk-UA"/>
        </w:rPr>
        <w:t xml:space="preserve"> </w:t>
      </w:r>
      <w:r w:rsidRPr="00F476CA">
        <w:rPr>
          <w:rFonts w:ascii="PT Sans" w:hAnsi="PT Sans" w:cs="Times New Roman"/>
          <w:sz w:val="28"/>
          <w:szCs w:val="28"/>
        </w:rPr>
        <w:t>w</w:t>
      </w:r>
      <w:r w:rsidRPr="00F476CA">
        <w:rPr>
          <w:rFonts w:ascii="PT Sans" w:hAnsi="PT Sans" w:cs="Times New Roman"/>
          <w:sz w:val="28"/>
          <w:szCs w:val="28"/>
          <w:lang w:val="uk-UA"/>
        </w:rPr>
        <w:t xml:space="preserve"> </w:t>
      </w:r>
      <w:proofErr w:type="spellStart"/>
      <w:r w:rsidRPr="00F476CA">
        <w:rPr>
          <w:rFonts w:ascii="PT Sans" w:hAnsi="PT Sans" w:cs="Times New Roman"/>
          <w:sz w:val="28"/>
          <w:szCs w:val="28"/>
        </w:rPr>
        <w:t>Polsce</w:t>
      </w:r>
      <w:proofErr w:type="spellEnd"/>
      <w:r w:rsidRPr="00F476CA">
        <w:rPr>
          <w:rFonts w:ascii="PT Sans" w:hAnsi="PT Sans" w:cs="Times New Roman"/>
          <w:sz w:val="28"/>
          <w:szCs w:val="28"/>
          <w:lang w:val="uk-UA"/>
        </w:rPr>
        <w:t xml:space="preserve">. </w:t>
      </w:r>
      <w:r w:rsidRPr="00F476CA">
        <w:rPr>
          <w:rFonts w:ascii="PT Sans" w:hAnsi="PT Sans" w:cs="Times New Roman"/>
          <w:sz w:val="28"/>
          <w:szCs w:val="28"/>
          <w:lang w:val="pl-PL"/>
        </w:rPr>
        <w:t>URL</w:t>
      </w:r>
      <w:r w:rsidRPr="00F476CA">
        <w:rPr>
          <w:rFonts w:ascii="PT Sans" w:hAnsi="PT Sans" w:cs="Times New Roman"/>
          <w:sz w:val="28"/>
          <w:szCs w:val="28"/>
        </w:rPr>
        <w:t>: [</w:t>
      </w:r>
      <w:r w:rsidRPr="00F476CA">
        <w:rPr>
          <w:rFonts w:ascii="PT Sans" w:hAnsi="PT Sans" w:cs="Times New Roman"/>
          <w:sz w:val="28"/>
          <w:szCs w:val="28"/>
          <w:lang w:val="pl-PL"/>
        </w:rPr>
        <w:t>http</w:t>
      </w:r>
      <w:r w:rsidRPr="00F476CA">
        <w:rPr>
          <w:rFonts w:ascii="PT Sans" w:hAnsi="PT Sans" w:cs="Times New Roman"/>
          <w:sz w:val="28"/>
          <w:szCs w:val="28"/>
        </w:rPr>
        <w:t>://</w:t>
      </w:r>
      <w:proofErr w:type="spellStart"/>
      <w:r w:rsidRPr="00F476CA">
        <w:rPr>
          <w:rFonts w:ascii="PT Sans" w:hAnsi="PT Sans" w:cs="Times New Roman"/>
          <w:sz w:val="28"/>
          <w:szCs w:val="28"/>
          <w:lang w:val="pl-PL"/>
        </w:rPr>
        <w:t>klubinteligencjipolskiej</w:t>
      </w:r>
      <w:proofErr w:type="spellEnd"/>
      <w:r w:rsidRPr="00F476CA">
        <w:rPr>
          <w:rFonts w:ascii="PT Sans" w:hAnsi="PT Sans" w:cs="Times New Roman"/>
          <w:sz w:val="28"/>
          <w:szCs w:val="28"/>
        </w:rPr>
        <w:t>.</w:t>
      </w:r>
      <w:proofErr w:type="spellStart"/>
      <w:r w:rsidRPr="00F476CA">
        <w:rPr>
          <w:rFonts w:ascii="PT Sans" w:hAnsi="PT Sans" w:cs="Times New Roman"/>
          <w:sz w:val="28"/>
          <w:szCs w:val="28"/>
          <w:lang w:val="pl-PL"/>
        </w:rPr>
        <w:t>pl</w:t>
      </w:r>
      <w:proofErr w:type="spellEnd"/>
      <w:r w:rsidRPr="00F476CA">
        <w:rPr>
          <w:rFonts w:ascii="PT Sans" w:hAnsi="PT Sans" w:cs="Times New Roman"/>
          <w:sz w:val="28"/>
          <w:szCs w:val="28"/>
        </w:rPr>
        <w:t>/</w:t>
      </w:r>
      <w:proofErr w:type="spellStart"/>
      <w:r w:rsidRPr="00F476CA">
        <w:rPr>
          <w:rFonts w:ascii="PT Sans" w:hAnsi="PT Sans" w:cs="Times New Roman"/>
          <w:sz w:val="28"/>
          <w:szCs w:val="28"/>
          <w:lang w:val="pl-PL"/>
        </w:rPr>
        <w:t>images</w:t>
      </w:r>
      <w:proofErr w:type="spellEnd"/>
      <w:r w:rsidRPr="00F476CA">
        <w:rPr>
          <w:rFonts w:ascii="PT Sans" w:hAnsi="PT Sans" w:cs="Times New Roman"/>
          <w:sz w:val="28"/>
          <w:szCs w:val="28"/>
        </w:rPr>
        <w:t>/</w:t>
      </w:r>
      <w:proofErr w:type="spellStart"/>
      <w:r w:rsidRPr="00F476CA">
        <w:rPr>
          <w:rFonts w:ascii="PT Sans" w:hAnsi="PT Sans" w:cs="Times New Roman"/>
          <w:sz w:val="28"/>
          <w:szCs w:val="28"/>
          <w:lang w:val="pl-PL"/>
        </w:rPr>
        <w:t>powiklana</w:t>
      </w:r>
      <w:proofErr w:type="spellEnd"/>
      <w:r w:rsidRPr="00F476CA">
        <w:rPr>
          <w:rFonts w:ascii="PT Sans" w:hAnsi="PT Sans" w:cs="Times New Roman"/>
          <w:sz w:val="28"/>
          <w:szCs w:val="28"/>
        </w:rPr>
        <w:t>-</w:t>
      </w:r>
      <w:r w:rsidRPr="00F476CA">
        <w:rPr>
          <w:rFonts w:ascii="PT Sans" w:hAnsi="PT Sans" w:cs="Times New Roman"/>
          <w:sz w:val="28"/>
          <w:szCs w:val="28"/>
          <w:lang w:val="pl-PL"/>
        </w:rPr>
        <w:t>prywatyzacja</w:t>
      </w:r>
      <w:r w:rsidRPr="00F476CA">
        <w:rPr>
          <w:rFonts w:ascii="PT Sans" w:hAnsi="PT Sans" w:cs="Times New Roman"/>
          <w:sz w:val="28"/>
          <w:szCs w:val="28"/>
        </w:rPr>
        <w:t>-</w:t>
      </w:r>
      <w:r w:rsidRPr="00F476CA">
        <w:rPr>
          <w:rFonts w:ascii="PT Sans" w:hAnsi="PT Sans" w:cs="Times New Roman"/>
          <w:sz w:val="28"/>
          <w:szCs w:val="28"/>
          <w:lang w:val="pl-PL"/>
        </w:rPr>
        <w:t>w</w:t>
      </w:r>
      <w:r w:rsidRPr="00F476CA">
        <w:rPr>
          <w:rFonts w:ascii="PT Sans" w:hAnsi="PT Sans" w:cs="Times New Roman"/>
          <w:sz w:val="28"/>
          <w:szCs w:val="28"/>
        </w:rPr>
        <w:t>-</w:t>
      </w:r>
      <w:proofErr w:type="spellStart"/>
      <w:r w:rsidRPr="00F476CA">
        <w:rPr>
          <w:rFonts w:ascii="PT Sans" w:hAnsi="PT Sans" w:cs="Times New Roman"/>
          <w:sz w:val="28"/>
          <w:szCs w:val="28"/>
          <w:lang w:val="pl-PL"/>
        </w:rPr>
        <w:t>polsce</w:t>
      </w:r>
      <w:proofErr w:type="spellEnd"/>
      <w:r w:rsidRPr="00F476CA">
        <w:rPr>
          <w:rFonts w:ascii="PT Sans" w:hAnsi="PT Sans" w:cs="Times New Roman"/>
          <w:sz w:val="28"/>
          <w:szCs w:val="28"/>
        </w:rPr>
        <w:t>.</w:t>
      </w:r>
      <w:r w:rsidRPr="00F476CA">
        <w:rPr>
          <w:rFonts w:ascii="PT Sans" w:hAnsi="PT Sans" w:cs="Times New Roman"/>
          <w:sz w:val="28"/>
          <w:szCs w:val="28"/>
          <w:lang w:val="pl-PL"/>
        </w:rPr>
        <w:t>pdf</w:t>
      </w:r>
      <w:r w:rsidRPr="00F476CA">
        <w:rPr>
          <w:rStyle w:val="Hyperlink"/>
          <w:rFonts w:ascii="PT Sans" w:hAnsi="PT Sans"/>
          <w:sz w:val="28"/>
          <w:szCs w:val="28"/>
        </w:rPr>
        <w:t xml:space="preserve">] </w:t>
      </w:r>
      <w:r w:rsidRPr="00F476CA">
        <w:rPr>
          <w:rFonts w:ascii="PT Sans" w:hAnsi="PT Sans" w:cs="Times New Roman"/>
          <w:sz w:val="28"/>
          <w:szCs w:val="28"/>
        </w:rPr>
        <w:t xml:space="preserve">(дата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rPr>
        <w:t xml:space="preserve"> 15 </w:t>
      </w:r>
      <w:proofErr w:type="spellStart"/>
      <w:r w:rsidRPr="00F476CA">
        <w:rPr>
          <w:rFonts w:ascii="PT Sans" w:hAnsi="PT Sans" w:cs="Times New Roman"/>
          <w:sz w:val="28"/>
          <w:szCs w:val="28"/>
        </w:rPr>
        <w:t>червня</w:t>
      </w:r>
      <w:proofErr w:type="spellEnd"/>
      <w:r w:rsidRPr="00F476CA">
        <w:rPr>
          <w:rFonts w:ascii="PT Sans" w:hAnsi="PT Sans" w:cs="Times New Roman"/>
          <w:sz w:val="28"/>
          <w:szCs w:val="28"/>
        </w:rPr>
        <w:t xml:space="preserve"> 2017).</w:t>
      </w:r>
    </w:p>
    <w:p w14:paraId="061FF241" w14:textId="77777777" w:rsidR="000823FB" w:rsidRPr="00F476CA" w:rsidRDefault="000823FB" w:rsidP="000823FB">
      <w:pPr>
        <w:pStyle w:val="FootnoteText"/>
        <w:spacing w:before="120" w:after="120" w:line="360" w:lineRule="auto"/>
        <w:ind w:left="709" w:hanging="709"/>
        <w:jc w:val="both"/>
        <w:rPr>
          <w:rFonts w:ascii="PT Sans" w:hAnsi="PT Sans" w:cs="Times New Roman"/>
          <w:sz w:val="28"/>
          <w:szCs w:val="28"/>
        </w:rPr>
      </w:pPr>
      <w:r w:rsidRPr="00F476CA">
        <w:rPr>
          <w:rFonts w:ascii="PT Sans" w:hAnsi="PT Sans" w:cs="Times New Roman"/>
          <w:sz w:val="28"/>
          <w:szCs w:val="28"/>
          <w:lang w:val="en-US"/>
        </w:rPr>
        <w:t>Transparency International. Corruption Perception Index 2005. URL</w:t>
      </w:r>
      <w:r w:rsidRPr="00F476CA">
        <w:rPr>
          <w:rFonts w:ascii="PT Sans" w:hAnsi="PT Sans" w:cs="Times New Roman"/>
          <w:sz w:val="28"/>
          <w:szCs w:val="28"/>
        </w:rPr>
        <w:t>: [</w:t>
      </w:r>
      <w:r w:rsidRPr="00F476CA">
        <w:rPr>
          <w:rFonts w:ascii="PT Sans" w:hAnsi="PT Sans"/>
          <w:sz w:val="28"/>
          <w:szCs w:val="28"/>
        </w:rPr>
        <w:t>https://www.transparency.org/files/content/tool/2005_CPI_worldmap.pdf</w:t>
      </w:r>
      <w:r w:rsidRPr="00F476CA">
        <w:rPr>
          <w:rStyle w:val="Hyperlink"/>
          <w:rFonts w:ascii="PT Sans" w:hAnsi="PT Sans"/>
          <w:sz w:val="28"/>
          <w:szCs w:val="28"/>
        </w:rPr>
        <w:t xml:space="preserve">] </w:t>
      </w:r>
      <w:r w:rsidRPr="00F476CA">
        <w:rPr>
          <w:rFonts w:ascii="PT Sans" w:hAnsi="PT Sans" w:cs="Times New Roman"/>
          <w:sz w:val="28"/>
          <w:szCs w:val="28"/>
        </w:rPr>
        <w:t xml:space="preserve">(дата </w:t>
      </w:r>
      <w:proofErr w:type="spellStart"/>
      <w:r w:rsidRPr="00F476CA">
        <w:rPr>
          <w:rFonts w:ascii="PT Sans" w:hAnsi="PT Sans" w:cs="Times New Roman"/>
          <w:sz w:val="28"/>
          <w:szCs w:val="28"/>
        </w:rPr>
        <w:t>останнього</w:t>
      </w:r>
      <w:proofErr w:type="spellEnd"/>
      <w:r w:rsidRPr="00F476CA">
        <w:rPr>
          <w:rFonts w:ascii="PT Sans" w:hAnsi="PT Sans" w:cs="Times New Roman"/>
          <w:sz w:val="28"/>
          <w:szCs w:val="28"/>
        </w:rPr>
        <w:t xml:space="preserve"> </w:t>
      </w:r>
      <w:proofErr w:type="spellStart"/>
      <w:r w:rsidRPr="00F476CA">
        <w:rPr>
          <w:rFonts w:ascii="PT Sans" w:hAnsi="PT Sans" w:cs="Times New Roman"/>
          <w:sz w:val="28"/>
          <w:szCs w:val="28"/>
        </w:rPr>
        <w:t>відвідування</w:t>
      </w:r>
      <w:proofErr w:type="spellEnd"/>
      <w:r w:rsidRPr="00F476CA">
        <w:rPr>
          <w:rFonts w:ascii="PT Sans" w:hAnsi="PT Sans" w:cs="Times New Roman"/>
          <w:sz w:val="28"/>
          <w:szCs w:val="28"/>
        </w:rPr>
        <w:t xml:space="preserve"> 11 </w:t>
      </w:r>
      <w:proofErr w:type="spellStart"/>
      <w:r w:rsidRPr="00F476CA">
        <w:rPr>
          <w:rFonts w:ascii="PT Sans" w:hAnsi="PT Sans" w:cs="Times New Roman"/>
          <w:sz w:val="28"/>
          <w:szCs w:val="28"/>
        </w:rPr>
        <w:t>червня</w:t>
      </w:r>
      <w:proofErr w:type="spellEnd"/>
      <w:r w:rsidRPr="00F476CA">
        <w:rPr>
          <w:rFonts w:ascii="PT Sans" w:hAnsi="PT Sans" w:cs="Times New Roman"/>
          <w:sz w:val="28"/>
          <w:szCs w:val="28"/>
        </w:rPr>
        <w:t xml:space="preserve"> 2017).</w:t>
      </w:r>
    </w:p>
    <w:p w14:paraId="129D5852" w14:textId="77777777" w:rsidR="000823FB" w:rsidRPr="00F476CA" w:rsidRDefault="000823FB" w:rsidP="000823FB">
      <w:pPr>
        <w:pStyle w:val="FootnoteText"/>
        <w:tabs>
          <w:tab w:val="left" w:pos="951"/>
        </w:tabs>
        <w:spacing w:before="120" w:after="120" w:line="360" w:lineRule="auto"/>
        <w:ind w:left="284" w:firstLine="709"/>
        <w:jc w:val="both"/>
        <w:rPr>
          <w:rFonts w:ascii="PT Sans" w:hAnsi="PT Sans" w:cs="Times New Roman"/>
          <w:sz w:val="28"/>
          <w:szCs w:val="28"/>
        </w:rPr>
      </w:pPr>
    </w:p>
    <w:p w14:paraId="3951F7D0" w14:textId="77777777" w:rsidR="000823FB" w:rsidRPr="00F476CA" w:rsidRDefault="000823FB" w:rsidP="000823FB">
      <w:pPr>
        <w:spacing w:before="120" w:after="120" w:line="360" w:lineRule="auto"/>
        <w:ind w:firstLine="709"/>
        <w:jc w:val="both"/>
        <w:rPr>
          <w:rFonts w:ascii="PT Sans" w:hAnsi="PT Sans" w:cs="Times New Roman"/>
          <w:sz w:val="28"/>
          <w:szCs w:val="28"/>
        </w:rPr>
      </w:pPr>
    </w:p>
    <w:p w14:paraId="5ECCCCCD" w14:textId="4B5DD692" w:rsidR="00990942" w:rsidRDefault="00990942">
      <w:r>
        <w:lastRenderedPageBreak/>
        <w:br w:type="page"/>
      </w:r>
    </w:p>
    <w:p w14:paraId="69FD7834" w14:textId="77777777" w:rsidR="00990942" w:rsidRDefault="00990942" w:rsidP="00B269FC"/>
    <w:p w14:paraId="4FDD628C" w14:textId="77777777" w:rsidR="00990942" w:rsidRPr="004C37AF" w:rsidRDefault="00990942" w:rsidP="00990942">
      <w:pPr>
        <w:pStyle w:val="p1"/>
        <w:spacing w:before="120" w:after="120" w:line="360" w:lineRule="auto"/>
        <w:jc w:val="center"/>
        <w:rPr>
          <w:rFonts w:ascii="PT Sans" w:hAnsi="PT Sans"/>
          <w:b/>
          <w:bCs/>
          <w:sz w:val="28"/>
          <w:szCs w:val="28"/>
          <w:lang w:val="uk-UA"/>
        </w:rPr>
      </w:pPr>
    </w:p>
    <w:p w14:paraId="7B1A7A16" w14:textId="77777777" w:rsidR="00990942" w:rsidRPr="004C37AF" w:rsidRDefault="00990942" w:rsidP="00990942">
      <w:pPr>
        <w:pStyle w:val="p1"/>
        <w:spacing w:before="120" w:after="120" w:line="360" w:lineRule="auto"/>
        <w:jc w:val="center"/>
        <w:rPr>
          <w:rFonts w:ascii="PT Sans" w:hAnsi="PT Sans"/>
          <w:b/>
          <w:bCs/>
          <w:sz w:val="28"/>
          <w:szCs w:val="28"/>
          <w:lang w:val="uk-UA"/>
        </w:rPr>
      </w:pPr>
      <w:r w:rsidRPr="004C37AF">
        <w:rPr>
          <w:rFonts w:ascii="PT Sans" w:hAnsi="PT Sans"/>
          <w:b/>
          <w:bCs/>
          <w:sz w:val="28"/>
          <w:szCs w:val="28"/>
          <w:lang w:val="uk-UA"/>
        </w:rPr>
        <w:t xml:space="preserve">РИГІДНІСТЬ </w:t>
      </w:r>
      <w:r w:rsidRPr="004C37AF">
        <w:rPr>
          <w:rFonts w:ascii="PT Sans" w:hAnsi="PT Sans"/>
          <w:b/>
          <w:bCs/>
          <w:i/>
          <w:sz w:val="28"/>
          <w:szCs w:val="28"/>
          <w:lang w:val="uk-UA"/>
        </w:rPr>
        <w:t>УЗАГАЛЬНЕНОГО ІНШОГО</w:t>
      </w:r>
      <w:r w:rsidRPr="004C37AF">
        <w:rPr>
          <w:rFonts w:ascii="PT Sans" w:hAnsi="PT Sans"/>
          <w:b/>
          <w:bCs/>
          <w:sz w:val="28"/>
          <w:szCs w:val="28"/>
          <w:lang w:val="uk-UA"/>
        </w:rPr>
        <w:t xml:space="preserve"> </w:t>
      </w:r>
    </w:p>
    <w:p w14:paraId="41CA870B" w14:textId="77777777" w:rsidR="00990942" w:rsidRPr="004C37AF" w:rsidRDefault="00990942" w:rsidP="00990942">
      <w:pPr>
        <w:pStyle w:val="p1"/>
        <w:spacing w:before="120" w:after="120" w:line="360" w:lineRule="auto"/>
        <w:jc w:val="center"/>
        <w:rPr>
          <w:rFonts w:ascii="PT Sans" w:hAnsi="PT Sans"/>
          <w:b/>
          <w:bCs/>
          <w:sz w:val="28"/>
          <w:szCs w:val="28"/>
          <w:lang w:val="uk-UA"/>
        </w:rPr>
      </w:pPr>
      <w:r w:rsidRPr="004C37AF">
        <w:rPr>
          <w:rFonts w:ascii="PT Sans" w:hAnsi="PT Sans"/>
          <w:b/>
          <w:bCs/>
          <w:i/>
          <w:sz w:val="28"/>
          <w:szCs w:val="28"/>
          <w:lang w:val="uk-UA"/>
        </w:rPr>
        <w:t xml:space="preserve">ІНАКШІСТЬ </w:t>
      </w:r>
      <w:r w:rsidRPr="004C37AF">
        <w:rPr>
          <w:rFonts w:ascii="PT Sans" w:hAnsi="PT Sans"/>
          <w:b/>
          <w:bCs/>
          <w:sz w:val="28"/>
          <w:szCs w:val="28"/>
          <w:lang w:val="uk-UA"/>
        </w:rPr>
        <w:t>ТА</w:t>
      </w:r>
      <w:r w:rsidRPr="004C37AF">
        <w:rPr>
          <w:rFonts w:ascii="PT Sans" w:hAnsi="PT Sans"/>
          <w:b/>
          <w:bCs/>
          <w:i/>
          <w:sz w:val="28"/>
          <w:szCs w:val="28"/>
          <w:lang w:val="uk-UA"/>
        </w:rPr>
        <w:t xml:space="preserve"> ДЕМОДЕРНІЗАЦІЯ </w:t>
      </w:r>
      <w:r w:rsidRPr="004C37AF">
        <w:rPr>
          <w:rFonts w:ascii="PT Sans" w:hAnsi="PT Sans"/>
          <w:b/>
          <w:bCs/>
          <w:sz w:val="28"/>
          <w:szCs w:val="28"/>
          <w:lang w:val="uk-UA"/>
        </w:rPr>
        <w:t>З ПОЗИЦІЙ СИМВОЛІЧНОГО ІНТЕРАКЦІОНІЗМУ</w:t>
      </w:r>
      <w:r w:rsidRPr="004C37AF">
        <w:rPr>
          <w:rFonts w:ascii="PT Sans" w:hAnsi="PT Sans"/>
          <w:b/>
          <w:bCs/>
          <w:i/>
          <w:sz w:val="28"/>
          <w:szCs w:val="28"/>
          <w:lang w:val="uk-UA"/>
        </w:rPr>
        <w:t xml:space="preserve"> </w:t>
      </w:r>
    </w:p>
    <w:p w14:paraId="11AB7DF3" w14:textId="77777777" w:rsidR="00990942" w:rsidRPr="004C37AF" w:rsidRDefault="00990942" w:rsidP="00990942">
      <w:pPr>
        <w:pStyle w:val="p2"/>
        <w:spacing w:before="120" w:after="120" w:line="360" w:lineRule="auto"/>
        <w:jc w:val="center"/>
        <w:rPr>
          <w:rFonts w:ascii="PT Sans" w:hAnsi="PT Sans"/>
          <w:sz w:val="28"/>
          <w:szCs w:val="28"/>
          <w:lang w:val="uk-UA"/>
        </w:rPr>
      </w:pPr>
      <w:r w:rsidRPr="004C37AF">
        <w:rPr>
          <w:rStyle w:val="s1"/>
          <w:rFonts w:ascii="PT Sans" w:hAnsi="PT Sans"/>
          <w:bCs/>
          <w:sz w:val="28"/>
          <w:szCs w:val="28"/>
          <w:lang w:val="uk-UA"/>
        </w:rPr>
        <w:t xml:space="preserve">Джузеппе </w:t>
      </w:r>
      <w:proofErr w:type="spellStart"/>
      <w:r w:rsidRPr="004C37AF">
        <w:rPr>
          <w:rStyle w:val="s1"/>
          <w:rFonts w:ascii="PT Sans" w:hAnsi="PT Sans"/>
          <w:bCs/>
          <w:sz w:val="28"/>
          <w:szCs w:val="28"/>
          <w:lang w:val="uk-UA"/>
        </w:rPr>
        <w:t>Юрато</w:t>
      </w:r>
      <w:proofErr w:type="spellEnd"/>
    </w:p>
    <w:p w14:paraId="7B0B9BA8" w14:textId="5CA52277" w:rsidR="00990942" w:rsidRPr="004C37AF" w:rsidRDefault="00990942" w:rsidP="00990942">
      <w:pPr>
        <w:pStyle w:val="p3"/>
        <w:spacing w:before="120" w:after="120" w:line="360" w:lineRule="auto"/>
        <w:jc w:val="center"/>
        <w:rPr>
          <w:rFonts w:ascii="PT Sans" w:hAnsi="PT Sans"/>
          <w:sz w:val="24"/>
          <w:szCs w:val="24"/>
          <w:lang w:val="uk-UA"/>
        </w:rPr>
      </w:pPr>
      <w:r w:rsidRPr="004C37AF">
        <w:rPr>
          <w:rFonts w:ascii="PT Sans" w:hAnsi="PT Sans"/>
          <w:iCs/>
          <w:sz w:val="24"/>
          <w:szCs w:val="24"/>
          <w:lang w:val="uk-UA"/>
        </w:rPr>
        <w:t xml:space="preserve">Університет </w:t>
      </w:r>
      <w:r>
        <w:rPr>
          <w:rFonts w:ascii="PT Sans" w:hAnsi="PT Sans"/>
          <w:iCs/>
          <w:sz w:val="24"/>
          <w:szCs w:val="24"/>
          <w:lang w:val="uk-UA"/>
        </w:rPr>
        <w:t xml:space="preserve">ім. </w:t>
      </w:r>
      <w:proofErr w:type="spellStart"/>
      <w:r>
        <w:rPr>
          <w:rFonts w:ascii="PT Sans" w:hAnsi="PT Sans"/>
          <w:iCs/>
          <w:sz w:val="24"/>
          <w:szCs w:val="24"/>
          <w:lang w:val="uk-UA"/>
        </w:rPr>
        <w:t>Ліннея</w:t>
      </w:r>
      <w:proofErr w:type="spellEnd"/>
      <w:r w:rsidRPr="004C37AF">
        <w:rPr>
          <w:rFonts w:ascii="PT Sans" w:hAnsi="PT Sans"/>
          <w:iCs/>
          <w:sz w:val="24"/>
          <w:szCs w:val="24"/>
          <w:lang w:val="uk-UA"/>
        </w:rPr>
        <w:t xml:space="preserve">, </w:t>
      </w:r>
      <w:proofErr w:type="spellStart"/>
      <w:r w:rsidRPr="004C37AF">
        <w:rPr>
          <w:rFonts w:ascii="PT Sans" w:hAnsi="PT Sans"/>
          <w:iCs/>
          <w:sz w:val="24"/>
          <w:szCs w:val="24"/>
          <w:lang w:val="uk-UA"/>
        </w:rPr>
        <w:t>OCRid</w:t>
      </w:r>
      <w:proofErr w:type="spellEnd"/>
      <w:r w:rsidRPr="004C37AF">
        <w:rPr>
          <w:rFonts w:ascii="PT Sans" w:hAnsi="PT Sans"/>
          <w:iCs/>
          <w:sz w:val="24"/>
          <w:szCs w:val="24"/>
          <w:lang w:val="uk-UA"/>
        </w:rPr>
        <w:t xml:space="preserve">: </w:t>
      </w:r>
      <w:r w:rsidRPr="00DE704E">
        <w:rPr>
          <w:rFonts w:ascii="PT Sans" w:hAnsi="PT Sans"/>
          <w:iCs/>
          <w:sz w:val="24"/>
          <w:szCs w:val="24"/>
          <w:lang w:val="uk-UA"/>
        </w:rPr>
        <w:t>0000-0002-6146-4349</w:t>
      </w:r>
    </w:p>
    <w:p w14:paraId="075F67B5" w14:textId="77777777" w:rsidR="00990942" w:rsidRPr="004C37AF" w:rsidRDefault="00990942" w:rsidP="00990942">
      <w:pPr>
        <w:pStyle w:val="p5"/>
        <w:spacing w:before="120" w:after="120" w:line="360" w:lineRule="auto"/>
        <w:ind w:left="0"/>
        <w:rPr>
          <w:rFonts w:ascii="PT Sans" w:hAnsi="PT Sans"/>
          <w:b/>
          <w:bCs/>
          <w:sz w:val="28"/>
          <w:szCs w:val="28"/>
          <w:lang w:val="uk-UA"/>
        </w:rPr>
      </w:pPr>
    </w:p>
    <w:p w14:paraId="721A3EFA" w14:textId="77777777" w:rsidR="00990942" w:rsidRPr="004C37AF" w:rsidRDefault="00990942" w:rsidP="00990942">
      <w:pPr>
        <w:pStyle w:val="p5"/>
        <w:spacing w:before="120" w:after="120" w:line="360" w:lineRule="auto"/>
        <w:ind w:left="0"/>
        <w:rPr>
          <w:rFonts w:ascii="PT Sans" w:hAnsi="PT Sans"/>
          <w:bCs/>
          <w:sz w:val="28"/>
          <w:szCs w:val="28"/>
          <w:lang w:val="uk-UA"/>
        </w:rPr>
      </w:pPr>
      <w:r w:rsidRPr="004C37AF">
        <w:rPr>
          <w:rFonts w:ascii="PT Sans" w:hAnsi="PT Sans"/>
          <w:b/>
          <w:bCs/>
          <w:sz w:val="28"/>
          <w:szCs w:val="28"/>
          <w:lang w:val="uk-UA"/>
        </w:rPr>
        <w:t xml:space="preserve">Резюме. </w:t>
      </w:r>
      <w:r w:rsidRPr="004C37AF">
        <w:rPr>
          <w:rFonts w:ascii="PT Sans" w:hAnsi="PT Sans"/>
          <w:bCs/>
          <w:sz w:val="28"/>
          <w:szCs w:val="28"/>
          <w:lang w:val="uk-UA"/>
        </w:rPr>
        <w:t xml:space="preserve">Статтю присвячено соціально-психологічному осмисленню процесів </w:t>
      </w:r>
      <w:proofErr w:type="spellStart"/>
      <w:r w:rsidRPr="004C37AF">
        <w:rPr>
          <w:rFonts w:ascii="PT Sans" w:hAnsi="PT Sans"/>
          <w:bCs/>
          <w:sz w:val="28"/>
          <w:szCs w:val="28"/>
          <w:lang w:val="uk-UA"/>
        </w:rPr>
        <w:t>меодернізації</w:t>
      </w:r>
      <w:proofErr w:type="spellEnd"/>
      <w:r w:rsidRPr="004C37AF">
        <w:rPr>
          <w:rFonts w:ascii="PT Sans" w:hAnsi="PT Sans"/>
          <w:bCs/>
          <w:sz w:val="28"/>
          <w:szCs w:val="28"/>
          <w:lang w:val="uk-UA"/>
        </w:rPr>
        <w:t xml:space="preserve"> та </w:t>
      </w:r>
      <w:proofErr w:type="spellStart"/>
      <w:r w:rsidRPr="004C37AF">
        <w:rPr>
          <w:rFonts w:ascii="PT Sans" w:hAnsi="PT Sans"/>
          <w:bCs/>
          <w:sz w:val="28"/>
          <w:szCs w:val="28"/>
          <w:lang w:val="uk-UA"/>
        </w:rPr>
        <w:t>демодернізації</w:t>
      </w:r>
      <w:proofErr w:type="spellEnd"/>
      <w:r w:rsidRPr="004C37AF">
        <w:rPr>
          <w:rFonts w:ascii="PT Sans" w:hAnsi="PT Sans"/>
          <w:bCs/>
          <w:sz w:val="28"/>
          <w:szCs w:val="28"/>
          <w:lang w:val="uk-UA"/>
        </w:rPr>
        <w:t xml:space="preserve">. </w:t>
      </w:r>
      <w:r>
        <w:rPr>
          <w:rFonts w:ascii="PT Sans" w:hAnsi="PT Sans"/>
          <w:bCs/>
          <w:sz w:val="28"/>
          <w:szCs w:val="28"/>
          <w:lang w:val="uk-UA"/>
        </w:rPr>
        <w:t xml:space="preserve">Використовуючи теорію символічного </w:t>
      </w:r>
      <w:proofErr w:type="spellStart"/>
      <w:r>
        <w:rPr>
          <w:rFonts w:ascii="PT Sans" w:hAnsi="PT Sans"/>
          <w:bCs/>
          <w:sz w:val="28"/>
          <w:szCs w:val="28"/>
          <w:lang w:val="uk-UA"/>
        </w:rPr>
        <w:t>інтеракціонізму</w:t>
      </w:r>
      <w:proofErr w:type="spellEnd"/>
      <w:r>
        <w:rPr>
          <w:rFonts w:ascii="PT Sans" w:hAnsi="PT Sans"/>
          <w:bCs/>
          <w:sz w:val="28"/>
          <w:szCs w:val="28"/>
          <w:lang w:val="uk-UA"/>
        </w:rPr>
        <w:t xml:space="preserve"> </w:t>
      </w:r>
      <w:proofErr w:type="spellStart"/>
      <w:r>
        <w:rPr>
          <w:rFonts w:ascii="PT Sans" w:hAnsi="PT Sans"/>
          <w:bCs/>
          <w:sz w:val="28"/>
          <w:szCs w:val="28"/>
          <w:lang w:val="uk-UA"/>
        </w:rPr>
        <w:t>Дж</w:t>
      </w:r>
      <w:proofErr w:type="spellEnd"/>
      <w:r>
        <w:rPr>
          <w:rFonts w:ascii="PT Sans" w:hAnsi="PT Sans"/>
          <w:bCs/>
          <w:sz w:val="28"/>
          <w:szCs w:val="28"/>
          <w:lang w:val="uk-UA"/>
        </w:rPr>
        <w:t xml:space="preserve">. Г. </w:t>
      </w:r>
      <w:proofErr w:type="spellStart"/>
      <w:r>
        <w:rPr>
          <w:rFonts w:ascii="PT Sans" w:hAnsi="PT Sans"/>
          <w:bCs/>
          <w:sz w:val="28"/>
          <w:szCs w:val="28"/>
          <w:lang w:val="uk-UA"/>
        </w:rPr>
        <w:t>Міда</w:t>
      </w:r>
      <w:proofErr w:type="spellEnd"/>
      <w:r>
        <w:rPr>
          <w:rFonts w:ascii="PT Sans" w:hAnsi="PT Sans"/>
          <w:bCs/>
          <w:sz w:val="28"/>
          <w:szCs w:val="28"/>
          <w:lang w:val="uk-UA"/>
        </w:rPr>
        <w:t xml:space="preserve">, Автор указує на домінування соціально-психологічного конструкту Узагальненого Іншого в обох процесах, хоч і з відмінними наслідками. У процесі модернізації, як вважає Автор, у сучасні інституції інвестуються </w:t>
      </w:r>
      <w:proofErr w:type="spellStart"/>
      <w:r w:rsidRPr="004C37AF">
        <w:rPr>
          <w:rFonts w:ascii="PT Sans" w:hAnsi="PT Sans"/>
          <w:sz w:val="28"/>
          <w:szCs w:val="28"/>
          <w:lang w:val="uk-UA"/>
        </w:rPr>
        <w:t>Super-Ego</w:t>
      </w:r>
      <w:proofErr w:type="spellEnd"/>
      <w:r>
        <w:rPr>
          <w:rFonts w:ascii="PT Sans" w:hAnsi="PT Sans"/>
          <w:sz w:val="28"/>
          <w:szCs w:val="28"/>
          <w:lang w:val="uk-UA"/>
        </w:rPr>
        <w:t xml:space="preserve"> у вигляді </w:t>
      </w:r>
      <w:proofErr w:type="spellStart"/>
      <w:r>
        <w:rPr>
          <w:rFonts w:ascii="PT Sans" w:hAnsi="PT Sans"/>
          <w:sz w:val="28"/>
          <w:szCs w:val="28"/>
          <w:lang w:val="uk-UA"/>
        </w:rPr>
        <w:t>Інакшості</w:t>
      </w:r>
      <w:proofErr w:type="spellEnd"/>
      <w:r>
        <w:rPr>
          <w:rFonts w:ascii="PT Sans" w:hAnsi="PT Sans"/>
          <w:sz w:val="28"/>
          <w:szCs w:val="28"/>
          <w:lang w:val="uk-UA"/>
        </w:rPr>
        <w:t xml:space="preserve">. Ця підсвідома </w:t>
      </w:r>
      <w:proofErr w:type="spellStart"/>
      <w:r>
        <w:rPr>
          <w:rFonts w:ascii="PT Sans" w:hAnsi="PT Sans"/>
          <w:sz w:val="28"/>
          <w:szCs w:val="28"/>
          <w:lang w:val="uk-UA"/>
        </w:rPr>
        <w:t>Інакшість</w:t>
      </w:r>
      <w:proofErr w:type="spellEnd"/>
      <w:r>
        <w:rPr>
          <w:rFonts w:ascii="PT Sans" w:hAnsi="PT Sans"/>
          <w:sz w:val="28"/>
          <w:szCs w:val="28"/>
          <w:lang w:val="uk-UA"/>
        </w:rPr>
        <w:t xml:space="preserve"> функціонує у вигляді різного роду </w:t>
      </w:r>
      <w:proofErr w:type="spellStart"/>
      <w:r>
        <w:rPr>
          <w:rFonts w:ascii="PT Sans" w:hAnsi="PT Sans"/>
          <w:sz w:val="28"/>
          <w:szCs w:val="28"/>
          <w:lang w:val="uk-UA"/>
        </w:rPr>
        <w:t>автоматизмів</w:t>
      </w:r>
      <w:proofErr w:type="spellEnd"/>
      <w:r>
        <w:rPr>
          <w:rFonts w:ascii="PT Sans" w:hAnsi="PT Sans"/>
          <w:sz w:val="28"/>
          <w:szCs w:val="28"/>
          <w:lang w:val="uk-UA"/>
        </w:rPr>
        <w:t xml:space="preserve"> та “повернень у минуле”, що часто постає на </w:t>
      </w:r>
      <w:proofErr w:type="spellStart"/>
      <w:r>
        <w:rPr>
          <w:rFonts w:ascii="PT Sans" w:hAnsi="PT Sans"/>
          <w:sz w:val="28"/>
          <w:szCs w:val="28"/>
          <w:lang w:val="uk-UA"/>
        </w:rPr>
        <w:t>магрінесі</w:t>
      </w:r>
      <w:proofErr w:type="spellEnd"/>
      <w:r>
        <w:rPr>
          <w:rFonts w:ascii="PT Sans" w:hAnsi="PT Sans"/>
          <w:sz w:val="28"/>
          <w:szCs w:val="28"/>
          <w:lang w:val="uk-UA"/>
        </w:rPr>
        <w:t xml:space="preserve"> модерну в постколоніальних суспільствах. </w:t>
      </w:r>
    </w:p>
    <w:p w14:paraId="73EEEDCF" w14:textId="77777777" w:rsidR="00990942" w:rsidRPr="004C37AF" w:rsidRDefault="00990942" w:rsidP="00990942">
      <w:pPr>
        <w:pStyle w:val="p5"/>
        <w:spacing w:before="120" w:after="120" w:line="360" w:lineRule="auto"/>
        <w:ind w:left="0"/>
        <w:rPr>
          <w:rFonts w:ascii="PT Sans" w:hAnsi="PT Sans"/>
          <w:sz w:val="28"/>
          <w:szCs w:val="28"/>
          <w:lang w:val="uk-UA"/>
        </w:rPr>
      </w:pPr>
    </w:p>
    <w:p w14:paraId="30261B1B" w14:textId="77777777" w:rsidR="00990942" w:rsidRPr="004C37AF" w:rsidRDefault="00990942" w:rsidP="00990942">
      <w:pPr>
        <w:pStyle w:val="p5"/>
        <w:spacing w:before="120" w:after="120" w:line="360" w:lineRule="auto"/>
        <w:ind w:left="0"/>
        <w:rPr>
          <w:rFonts w:ascii="PT Sans" w:hAnsi="PT Sans"/>
          <w:bCs/>
          <w:i/>
          <w:sz w:val="28"/>
          <w:szCs w:val="28"/>
          <w:lang w:val="uk-UA"/>
        </w:rPr>
      </w:pPr>
      <w:r w:rsidRPr="004C37AF">
        <w:rPr>
          <w:rFonts w:ascii="PT Sans" w:hAnsi="PT Sans"/>
          <w:b/>
          <w:bCs/>
          <w:i/>
          <w:sz w:val="28"/>
          <w:szCs w:val="28"/>
          <w:lang w:val="uk-UA"/>
        </w:rPr>
        <w:t>Ключ</w:t>
      </w:r>
      <w:r>
        <w:rPr>
          <w:rFonts w:ascii="PT Sans" w:hAnsi="PT Sans"/>
          <w:b/>
          <w:bCs/>
          <w:i/>
          <w:sz w:val="28"/>
          <w:szCs w:val="28"/>
          <w:lang w:val="uk-UA"/>
        </w:rPr>
        <w:t xml:space="preserve">ові </w:t>
      </w:r>
      <w:r w:rsidRPr="004C37AF">
        <w:rPr>
          <w:rFonts w:ascii="PT Sans" w:hAnsi="PT Sans"/>
          <w:b/>
          <w:bCs/>
          <w:i/>
          <w:sz w:val="28"/>
          <w:szCs w:val="28"/>
          <w:lang w:val="uk-UA"/>
        </w:rPr>
        <w:t xml:space="preserve">слова: </w:t>
      </w:r>
      <w:r w:rsidRPr="004C37AF">
        <w:rPr>
          <w:rFonts w:ascii="PT Sans" w:hAnsi="PT Sans"/>
          <w:bCs/>
          <w:i/>
          <w:sz w:val="28"/>
          <w:szCs w:val="28"/>
          <w:lang w:val="uk-UA"/>
        </w:rPr>
        <w:t>символ</w:t>
      </w:r>
      <w:r>
        <w:rPr>
          <w:rFonts w:ascii="PT Sans" w:hAnsi="PT Sans"/>
          <w:bCs/>
          <w:i/>
          <w:sz w:val="28"/>
          <w:szCs w:val="28"/>
          <w:lang w:val="uk-UA"/>
        </w:rPr>
        <w:t xml:space="preserve">ічний </w:t>
      </w:r>
      <w:proofErr w:type="spellStart"/>
      <w:r>
        <w:rPr>
          <w:rFonts w:ascii="PT Sans" w:hAnsi="PT Sans"/>
          <w:bCs/>
          <w:i/>
          <w:sz w:val="28"/>
          <w:szCs w:val="28"/>
          <w:lang w:val="uk-UA"/>
        </w:rPr>
        <w:t>інтеракціонізм</w:t>
      </w:r>
      <w:proofErr w:type="spellEnd"/>
      <w:r>
        <w:rPr>
          <w:rFonts w:ascii="PT Sans" w:hAnsi="PT Sans"/>
          <w:bCs/>
          <w:i/>
          <w:sz w:val="28"/>
          <w:szCs w:val="28"/>
          <w:lang w:val="uk-UA"/>
        </w:rPr>
        <w:t>, соці</w:t>
      </w:r>
      <w:r w:rsidRPr="004C37AF">
        <w:rPr>
          <w:rFonts w:ascii="PT Sans" w:hAnsi="PT Sans"/>
          <w:bCs/>
          <w:i/>
          <w:sz w:val="28"/>
          <w:szCs w:val="28"/>
          <w:lang w:val="uk-UA"/>
        </w:rPr>
        <w:t>альна</w:t>
      </w:r>
      <w:r>
        <w:rPr>
          <w:rFonts w:ascii="PT Sans" w:hAnsi="PT Sans"/>
          <w:bCs/>
          <w:i/>
          <w:sz w:val="28"/>
          <w:szCs w:val="28"/>
          <w:lang w:val="uk-UA"/>
        </w:rPr>
        <w:t xml:space="preserve"> психологі</w:t>
      </w:r>
      <w:r w:rsidRPr="004C37AF">
        <w:rPr>
          <w:rFonts w:ascii="PT Sans" w:hAnsi="PT Sans"/>
          <w:bCs/>
          <w:i/>
          <w:sz w:val="28"/>
          <w:szCs w:val="28"/>
          <w:lang w:val="uk-UA"/>
        </w:rPr>
        <w:t>я, психоанал</w:t>
      </w:r>
      <w:r>
        <w:rPr>
          <w:rFonts w:ascii="PT Sans" w:hAnsi="PT Sans"/>
          <w:bCs/>
          <w:i/>
          <w:sz w:val="28"/>
          <w:szCs w:val="28"/>
          <w:lang w:val="uk-UA"/>
        </w:rPr>
        <w:t>і</w:t>
      </w:r>
      <w:r w:rsidRPr="004C37AF">
        <w:rPr>
          <w:rFonts w:ascii="PT Sans" w:hAnsi="PT Sans"/>
          <w:bCs/>
          <w:i/>
          <w:sz w:val="28"/>
          <w:szCs w:val="28"/>
          <w:lang w:val="uk-UA"/>
        </w:rPr>
        <w:t>з, модерн</w:t>
      </w:r>
      <w:r>
        <w:rPr>
          <w:rFonts w:ascii="PT Sans" w:hAnsi="PT Sans"/>
          <w:bCs/>
          <w:i/>
          <w:sz w:val="28"/>
          <w:szCs w:val="28"/>
          <w:lang w:val="uk-UA"/>
        </w:rPr>
        <w:t xml:space="preserve">ізація, </w:t>
      </w:r>
      <w:proofErr w:type="spellStart"/>
      <w:r>
        <w:rPr>
          <w:rFonts w:ascii="PT Sans" w:hAnsi="PT Sans"/>
          <w:bCs/>
          <w:i/>
          <w:sz w:val="28"/>
          <w:szCs w:val="28"/>
          <w:lang w:val="uk-UA"/>
        </w:rPr>
        <w:t>демодернізаці</w:t>
      </w:r>
      <w:r w:rsidRPr="004C37AF">
        <w:rPr>
          <w:rFonts w:ascii="PT Sans" w:hAnsi="PT Sans"/>
          <w:bCs/>
          <w:i/>
          <w:sz w:val="28"/>
          <w:szCs w:val="28"/>
          <w:lang w:val="uk-UA"/>
        </w:rPr>
        <w:t>я</w:t>
      </w:r>
      <w:proofErr w:type="spellEnd"/>
      <w:r w:rsidRPr="004C37AF">
        <w:rPr>
          <w:rFonts w:ascii="PT Sans" w:hAnsi="PT Sans"/>
          <w:bCs/>
          <w:i/>
          <w:sz w:val="28"/>
          <w:szCs w:val="28"/>
          <w:lang w:val="uk-UA"/>
        </w:rPr>
        <w:t xml:space="preserve">, </w:t>
      </w:r>
      <w:r>
        <w:rPr>
          <w:rFonts w:ascii="PT Sans" w:hAnsi="PT Sans"/>
          <w:bCs/>
          <w:i/>
          <w:sz w:val="28"/>
          <w:szCs w:val="28"/>
          <w:lang w:val="uk-UA"/>
        </w:rPr>
        <w:t>Інший</w:t>
      </w:r>
      <w:r w:rsidRPr="004C37AF">
        <w:rPr>
          <w:rFonts w:ascii="PT Sans" w:hAnsi="PT Sans"/>
          <w:bCs/>
          <w:i/>
          <w:sz w:val="28"/>
          <w:szCs w:val="28"/>
          <w:lang w:val="uk-UA"/>
        </w:rPr>
        <w:t xml:space="preserve">, </w:t>
      </w:r>
      <w:proofErr w:type="spellStart"/>
      <w:r>
        <w:rPr>
          <w:rFonts w:ascii="PT Sans" w:hAnsi="PT Sans"/>
          <w:bCs/>
          <w:i/>
          <w:sz w:val="28"/>
          <w:szCs w:val="28"/>
          <w:lang w:val="uk-UA"/>
        </w:rPr>
        <w:t>Інакшість</w:t>
      </w:r>
      <w:proofErr w:type="spellEnd"/>
      <w:r w:rsidRPr="004C37AF">
        <w:rPr>
          <w:rFonts w:ascii="PT Sans" w:hAnsi="PT Sans"/>
          <w:bCs/>
          <w:i/>
          <w:sz w:val="28"/>
          <w:szCs w:val="28"/>
          <w:lang w:val="uk-UA"/>
        </w:rPr>
        <w:t xml:space="preserve">, </w:t>
      </w:r>
      <w:proofErr w:type="spellStart"/>
      <w:r>
        <w:rPr>
          <w:rFonts w:ascii="PT Sans" w:hAnsi="PT Sans"/>
          <w:bCs/>
          <w:i/>
          <w:sz w:val="28"/>
          <w:szCs w:val="28"/>
          <w:lang w:val="uk-UA"/>
        </w:rPr>
        <w:t>і</w:t>
      </w:r>
      <w:r w:rsidRPr="004C37AF">
        <w:rPr>
          <w:rFonts w:ascii="PT Sans" w:hAnsi="PT Sans"/>
          <w:bCs/>
          <w:i/>
          <w:sz w:val="28"/>
          <w:szCs w:val="28"/>
          <w:lang w:val="uk-UA"/>
        </w:rPr>
        <w:t>нтеракц</w:t>
      </w:r>
      <w:r>
        <w:rPr>
          <w:rFonts w:ascii="PT Sans" w:hAnsi="PT Sans"/>
          <w:bCs/>
          <w:i/>
          <w:sz w:val="28"/>
          <w:szCs w:val="28"/>
          <w:lang w:val="uk-UA"/>
        </w:rPr>
        <w:t>іоні</w:t>
      </w:r>
      <w:r w:rsidRPr="004C37AF">
        <w:rPr>
          <w:rFonts w:ascii="PT Sans" w:hAnsi="PT Sans"/>
          <w:bCs/>
          <w:i/>
          <w:sz w:val="28"/>
          <w:szCs w:val="28"/>
          <w:lang w:val="uk-UA"/>
        </w:rPr>
        <w:t>зм</w:t>
      </w:r>
      <w:proofErr w:type="spellEnd"/>
      <w:r w:rsidRPr="004C37AF">
        <w:rPr>
          <w:rFonts w:ascii="PT Sans" w:hAnsi="PT Sans"/>
          <w:bCs/>
          <w:i/>
          <w:sz w:val="28"/>
          <w:szCs w:val="28"/>
          <w:lang w:val="uk-UA"/>
        </w:rPr>
        <w:t xml:space="preserve">, </w:t>
      </w:r>
      <w:proofErr w:type="spellStart"/>
      <w:r w:rsidRPr="004C37AF">
        <w:rPr>
          <w:rFonts w:ascii="PT Sans" w:hAnsi="PT Sans"/>
          <w:bCs/>
          <w:i/>
          <w:sz w:val="28"/>
          <w:szCs w:val="28"/>
          <w:lang w:val="uk-UA"/>
        </w:rPr>
        <w:t>М</w:t>
      </w:r>
      <w:r>
        <w:rPr>
          <w:rFonts w:ascii="PT Sans" w:hAnsi="PT Sans"/>
          <w:bCs/>
          <w:i/>
          <w:sz w:val="28"/>
          <w:szCs w:val="28"/>
          <w:lang w:val="uk-UA"/>
        </w:rPr>
        <w:t>і</w:t>
      </w:r>
      <w:r w:rsidRPr="004C37AF">
        <w:rPr>
          <w:rFonts w:ascii="PT Sans" w:hAnsi="PT Sans"/>
          <w:bCs/>
          <w:i/>
          <w:sz w:val="28"/>
          <w:szCs w:val="28"/>
          <w:lang w:val="uk-UA"/>
        </w:rPr>
        <w:t>д</w:t>
      </w:r>
      <w:proofErr w:type="spellEnd"/>
      <w:r w:rsidRPr="004C37AF">
        <w:rPr>
          <w:rFonts w:ascii="PT Sans" w:hAnsi="PT Sans"/>
          <w:bCs/>
          <w:i/>
          <w:sz w:val="28"/>
          <w:szCs w:val="28"/>
          <w:lang w:val="uk-UA"/>
        </w:rPr>
        <w:t xml:space="preserve">. </w:t>
      </w:r>
    </w:p>
    <w:p w14:paraId="40EAACDB" w14:textId="77777777" w:rsidR="00990942" w:rsidRPr="004C37AF" w:rsidRDefault="00990942" w:rsidP="00990942">
      <w:pPr>
        <w:rPr>
          <w:rFonts w:ascii="PT Sans" w:hAnsi="PT Sans"/>
          <w:sz w:val="28"/>
          <w:szCs w:val="28"/>
        </w:rPr>
      </w:pPr>
    </w:p>
    <w:p w14:paraId="05F6236E" w14:textId="77777777" w:rsidR="00990942" w:rsidRPr="004C37AF" w:rsidRDefault="00990942" w:rsidP="00990942">
      <w:pPr>
        <w:rPr>
          <w:rFonts w:ascii="PT Sans" w:hAnsi="PT Sans"/>
          <w:sz w:val="28"/>
          <w:szCs w:val="28"/>
        </w:rPr>
      </w:pPr>
      <w:r w:rsidRPr="004C37AF">
        <w:rPr>
          <w:rFonts w:ascii="PT Sans" w:hAnsi="PT Sans"/>
          <w:sz w:val="28"/>
          <w:szCs w:val="28"/>
        </w:rPr>
        <w:t>Текст стат</w:t>
      </w:r>
      <w:r>
        <w:rPr>
          <w:rFonts w:ascii="PT Sans" w:hAnsi="PT Sans"/>
          <w:sz w:val="28"/>
          <w:szCs w:val="28"/>
        </w:rPr>
        <w:t xml:space="preserve">ті </w:t>
      </w:r>
      <w:r w:rsidRPr="004C37AF">
        <w:rPr>
          <w:rFonts w:ascii="PT Sans" w:hAnsi="PT Sans"/>
          <w:sz w:val="28"/>
          <w:szCs w:val="28"/>
        </w:rPr>
        <w:t>доступ</w:t>
      </w:r>
      <w:r>
        <w:rPr>
          <w:rFonts w:ascii="PT Sans" w:hAnsi="PT Sans"/>
          <w:sz w:val="28"/>
          <w:szCs w:val="28"/>
        </w:rPr>
        <w:t>ний англійською мовою</w:t>
      </w:r>
      <w:r w:rsidRPr="004C37AF">
        <w:rPr>
          <w:rFonts w:ascii="PT Sans" w:hAnsi="PT Sans"/>
          <w:sz w:val="28"/>
          <w:szCs w:val="28"/>
        </w:rPr>
        <w:t xml:space="preserve">.  </w:t>
      </w:r>
    </w:p>
    <w:p w14:paraId="7B1AD800" w14:textId="0D9F41D7" w:rsidR="000077C5" w:rsidRDefault="000077C5">
      <w:r>
        <w:br w:type="page"/>
      </w:r>
    </w:p>
    <w:p w14:paraId="31AD93F9" w14:textId="77777777" w:rsidR="00990942" w:rsidRPr="00990942" w:rsidRDefault="00990942" w:rsidP="00B269FC"/>
    <w:p w14:paraId="650B8824" w14:textId="77777777" w:rsidR="000077C5" w:rsidRPr="00DE704E" w:rsidRDefault="000077C5" w:rsidP="000077C5">
      <w:pPr>
        <w:spacing w:line="360" w:lineRule="auto"/>
        <w:ind w:firstLine="708"/>
        <w:jc w:val="center"/>
        <w:rPr>
          <w:rFonts w:ascii="PT Sans" w:hAnsi="PT Sans"/>
          <w:b/>
          <w:sz w:val="28"/>
          <w:szCs w:val="28"/>
          <w:lang w:val="ru-RU"/>
        </w:rPr>
      </w:pPr>
    </w:p>
    <w:p w14:paraId="0672BED3" w14:textId="77777777" w:rsidR="000077C5" w:rsidRPr="000D1452" w:rsidRDefault="000077C5" w:rsidP="000077C5">
      <w:pPr>
        <w:spacing w:line="360" w:lineRule="auto"/>
        <w:ind w:firstLine="708"/>
        <w:jc w:val="center"/>
        <w:rPr>
          <w:rFonts w:ascii="PT Sans" w:hAnsi="PT Sans"/>
          <w:b/>
          <w:sz w:val="28"/>
          <w:szCs w:val="28"/>
        </w:rPr>
      </w:pPr>
      <w:r w:rsidRPr="000D1452">
        <w:rPr>
          <w:rFonts w:ascii="PT Sans" w:hAnsi="PT Sans"/>
          <w:b/>
          <w:sz w:val="28"/>
          <w:szCs w:val="28"/>
        </w:rPr>
        <w:t xml:space="preserve">ЄВРОПЕЙСЬКИЙ ВИБІР МЕШКАНЦІВ УКРАЇНИ </w:t>
      </w:r>
    </w:p>
    <w:p w14:paraId="7B0F4DC9" w14:textId="77777777" w:rsidR="000077C5" w:rsidRPr="000D1452" w:rsidRDefault="000077C5" w:rsidP="000077C5">
      <w:pPr>
        <w:spacing w:line="360" w:lineRule="auto"/>
        <w:ind w:firstLine="708"/>
        <w:jc w:val="center"/>
        <w:rPr>
          <w:rFonts w:ascii="PT Sans" w:hAnsi="PT Sans"/>
          <w:b/>
          <w:sz w:val="28"/>
          <w:szCs w:val="28"/>
        </w:rPr>
      </w:pPr>
      <w:r w:rsidRPr="000D1452">
        <w:rPr>
          <w:rFonts w:ascii="PT Sans" w:hAnsi="PT Sans"/>
          <w:b/>
          <w:sz w:val="28"/>
          <w:szCs w:val="28"/>
        </w:rPr>
        <w:t xml:space="preserve">ЯК СОЦІАЛЬНІ ПЕРЕДУМОВИ ДЕМОКРАТИЧНОГО ТРАНЗИТУ </w:t>
      </w:r>
    </w:p>
    <w:p w14:paraId="15280D83" w14:textId="77777777" w:rsidR="000077C5" w:rsidRPr="000077C5" w:rsidRDefault="000077C5" w:rsidP="000077C5">
      <w:pPr>
        <w:jc w:val="center"/>
        <w:rPr>
          <w:rFonts w:ascii="PT Sans" w:hAnsi="PT Sans"/>
          <w:bCs/>
          <w:sz w:val="28"/>
          <w:szCs w:val="28"/>
        </w:rPr>
      </w:pPr>
      <w:r w:rsidRPr="000077C5">
        <w:rPr>
          <w:rFonts w:ascii="PT Sans" w:hAnsi="PT Sans"/>
          <w:bCs/>
          <w:sz w:val="28"/>
          <w:szCs w:val="28"/>
        </w:rPr>
        <w:t xml:space="preserve">Олександр </w:t>
      </w:r>
      <w:proofErr w:type="spellStart"/>
      <w:r w:rsidRPr="000077C5">
        <w:rPr>
          <w:rFonts w:ascii="PT Sans" w:hAnsi="PT Sans"/>
          <w:bCs/>
          <w:sz w:val="28"/>
          <w:szCs w:val="28"/>
        </w:rPr>
        <w:t>Резнік</w:t>
      </w:r>
      <w:proofErr w:type="spellEnd"/>
    </w:p>
    <w:p w14:paraId="3C9B06DF" w14:textId="77777777" w:rsidR="000077C5" w:rsidRPr="000077C5" w:rsidRDefault="000077C5" w:rsidP="000077C5">
      <w:pPr>
        <w:jc w:val="center"/>
        <w:rPr>
          <w:rStyle w:val="orcid-id1"/>
          <w:rFonts w:ascii="PT Sans" w:hAnsi="PT Sans"/>
          <w:sz w:val="24"/>
          <w:szCs w:val="24"/>
        </w:rPr>
      </w:pPr>
      <w:r w:rsidRPr="000077C5">
        <w:rPr>
          <w:rFonts w:ascii="PT Sans" w:hAnsi="PT Sans"/>
          <w:bCs/>
          <w:sz w:val="24"/>
          <w:szCs w:val="24"/>
        </w:rPr>
        <w:t xml:space="preserve">Інститут соціології Національної академії наук України, </w:t>
      </w:r>
      <w:proofErr w:type="spellStart"/>
      <w:r w:rsidRPr="000077C5">
        <w:rPr>
          <w:rFonts w:ascii="PT Sans" w:hAnsi="PT Sans"/>
          <w:bCs/>
          <w:sz w:val="24"/>
          <w:szCs w:val="24"/>
          <w:lang w:val="ru-RU"/>
        </w:rPr>
        <w:t>ORCid</w:t>
      </w:r>
      <w:proofErr w:type="spellEnd"/>
      <w:r w:rsidRPr="000077C5">
        <w:rPr>
          <w:rFonts w:ascii="PT Sans" w:hAnsi="PT Sans"/>
          <w:bCs/>
          <w:sz w:val="24"/>
          <w:szCs w:val="24"/>
        </w:rPr>
        <w:t>: 0000-0001-5201-8489</w:t>
      </w:r>
    </w:p>
    <w:p w14:paraId="22638044" w14:textId="77777777" w:rsidR="000077C5" w:rsidRPr="000077C5" w:rsidRDefault="000077C5" w:rsidP="000077C5">
      <w:pPr>
        <w:jc w:val="center"/>
        <w:rPr>
          <w:rFonts w:ascii="PT Sans" w:hAnsi="PT Sans"/>
          <w:bCs/>
          <w:sz w:val="28"/>
          <w:szCs w:val="28"/>
        </w:rPr>
      </w:pPr>
      <w:r w:rsidRPr="000077C5">
        <w:rPr>
          <w:rFonts w:ascii="PT Sans" w:hAnsi="PT Sans"/>
          <w:bCs/>
          <w:sz w:val="28"/>
          <w:szCs w:val="28"/>
        </w:rPr>
        <w:t xml:space="preserve">Володимир </w:t>
      </w:r>
      <w:proofErr w:type="spellStart"/>
      <w:r w:rsidRPr="000077C5">
        <w:rPr>
          <w:rFonts w:ascii="PT Sans" w:hAnsi="PT Sans"/>
          <w:bCs/>
          <w:sz w:val="28"/>
          <w:szCs w:val="28"/>
        </w:rPr>
        <w:t>Резнік</w:t>
      </w:r>
      <w:proofErr w:type="spellEnd"/>
    </w:p>
    <w:p w14:paraId="5E3C6FB7" w14:textId="77777777" w:rsidR="000077C5" w:rsidRPr="000077C5" w:rsidRDefault="000077C5" w:rsidP="000077C5">
      <w:pPr>
        <w:jc w:val="center"/>
        <w:rPr>
          <w:rFonts w:ascii="PT Sans" w:hAnsi="PT Sans"/>
          <w:sz w:val="24"/>
          <w:szCs w:val="24"/>
        </w:rPr>
      </w:pPr>
      <w:r w:rsidRPr="000077C5">
        <w:rPr>
          <w:rFonts w:ascii="PT Sans" w:hAnsi="PT Sans"/>
          <w:bCs/>
          <w:sz w:val="24"/>
          <w:szCs w:val="24"/>
        </w:rPr>
        <w:t xml:space="preserve">Інститут соціології Національної академії наук України, </w:t>
      </w:r>
      <w:proofErr w:type="spellStart"/>
      <w:r w:rsidRPr="000077C5">
        <w:rPr>
          <w:rFonts w:ascii="PT Sans" w:hAnsi="PT Sans"/>
          <w:bCs/>
          <w:sz w:val="24"/>
          <w:szCs w:val="24"/>
          <w:lang w:val="ru-RU"/>
        </w:rPr>
        <w:t>ORCid</w:t>
      </w:r>
      <w:proofErr w:type="spellEnd"/>
      <w:r w:rsidRPr="000077C5">
        <w:rPr>
          <w:rFonts w:ascii="PT Sans" w:hAnsi="PT Sans"/>
          <w:bCs/>
          <w:sz w:val="24"/>
          <w:szCs w:val="24"/>
        </w:rPr>
        <w:t>: 0000-0001-9955-0034</w:t>
      </w:r>
    </w:p>
    <w:p w14:paraId="4F96B677" w14:textId="77777777" w:rsidR="000077C5" w:rsidRPr="000077C5" w:rsidRDefault="000077C5" w:rsidP="000077C5">
      <w:pPr>
        <w:spacing w:line="360" w:lineRule="auto"/>
        <w:rPr>
          <w:rFonts w:ascii="PT Sans" w:hAnsi="PT Sans"/>
          <w:b/>
          <w:sz w:val="28"/>
          <w:szCs w:val="28"/>
        </w:rPr>
      </w:pPr>
    </w:p>
    <w:p w14:paraId="63E2DE27" w14:textId="77777777" w:rsidR="000077C5" w:rsidRPr="000D1452" w:rsidRDefault="000077C5" w:rsidP="000077C5">
      <w:pPr>
        <w:jc w:val="both"/>
        <w:rPr>
          <w:rFonts w:ascii="PT Sans" w:hAnsi="PT Sans"/>
          <w:i/>
          <w:sz w:val="28"/>
          <w:szCs w:val="28"/>
        </w:rPr>
      </w:pPr>
      <w:r w:rsidRPr="000D1452">
        <w:rPr>
          <w:rFonts w:ascii="PT Sans" w:hAnsi="PT Sans"/>
          <w:b/>
          <w:i/>
          <w:sz w:val="28"/>
          <w:szCs w:val="28"/>
        </w:rPr>
        <w:t>Резюме</w:t>
      </w:r>
      <w:r w:rsidRPr="000D1452">
        <w:rPr>
          <w:rFonts w:ascii="PT Sans" w:hAnsi="PT Sans"/>
          <w:i/>
          <w:sz w:val="28"/>
          <w:szCs w:val="28"/>
        </w:rPr>
        <w:t xml:space="preserve">. Події </w:t>
      </w:r>
      <w:proofErr w:type="spellStart"/>
      <w:r w:rsidRPr="000D1452">
        <w:rPr>
          <w:rFonts w:ascii="PT Sans" w:hAnsi="PT Sans"/>
          <w:i/>
          <w:sz w:val="28"/>
          <w:szCs w:val="28"/>
        </w:rPr>
        <w:t>Євромайдану</w:t>
      </w:r>
      <w:proofErr w:type="spellEnd"/>
      <w:r w:rsidRPr="000D1452">
        <w:rPr>
          <w:rFonts w:ascii="PT Sans" w:hAnsi="PT Sans"/>
          <w:i/>
          <w:sz w:val="28"/>
          <w:szCs w:val="28"/>
        </w:rPr>
        <w:t xml:space="preserve"> в Україні актуалізували дискусії про можливість демократичного транзиту цієї країни. У статті автори спробували показати, що для країн, які межують з різними культурними просторами, геополітичні орієнтації є ключовим </w:t>
      </w:r>
      <w:proofErr w:type="spellStart"/>
      <w:r w:rsidRPr="000D1452">
        <w:rPr>
          <w:rFonts w:ascii="PT Sans" w:hAnsi="PT Sans"/>
          <w:i/>
          <w:sz w:val="28"/>
          <w:szCs w:val="28"/>
        </w:rPr>
        <w:t>агрегатором</w:t>
      </w:r>
      <w:proofErr w:type="spellEnd"/>
      <w:r w:rsidRPr="000D1452">
        <w:rPr>
          <w:rFonts w:ascii="PT Sans" w:hAnsi="PT Sans"/>
          <w:i/>
          <w:sz w:val="28"/>
          <w:szCs w:val="28"/>
        </w:rPr>
        <w:t xml:space="preserve"> важливих соціальних цінностей для демократичного транзиту. Застосувавши метод логістичної регресії, було встановлено, геополітичні орієнтації українців зумовлюються не лише традиційними соціокультурними розколами, але й також політичними та економічними цінностями. Підтримка євроінтеграційного курсу стала можливою завдяки поєднанню національної ідентичності, збереженню статусу української мови як єдиної державної мови з демократичними та </w:t>
      </w:r>
      <w:proofErr w:type="spellStart"/>
      <w:r w:rsidRPr="000D1452">
        <w:rPr>
          <w:rFonts w:ascii="PT Sans" w:hAnsi="PT Sans"/>
          <w:i/>
          <w:sz w:val="28"/>
          <w:szCs w:val="28"/>
        </w:rPr>
        <w:t>проринковими</w:t>
      </w:r>
      <w:proofErr w:type="spellEnd"/>
      <w:r w:rsidRPr="000D1452">
        <w:rPr>
          <w:rFonts w:ascii="PT Sans" w:hAnsi="PT Sans"/>
          <w:i/>
          <w:sz w:val="28"/>
          <w:szCs w:val="28"/>
        </w:rPr>
        <w:t xml:space="preserve"> цінностями. Припущення про відмінності між прихильниками геополітичних орієнтацій за </w:t>
      </w:r>
      <w:proofErr w:type="spellStart"/>
      <w:r w:rsidRPr="000D1452">
        <w:rPr>
          <w:rFonts w:ascii="PT Sans" w:hAnsi="PT Sans"/>
          <w:i/>
          <w:sz w:val="28"/>
          <w:szCs w:val="28"/>
        </w:rPr>
        <w:t>етномовною</w:t>
      </w:r>
      <w:proofErr w:type="spellEnd"/>
      <w:r w:rsidRPr="000D1452">
        <w:rPr>
          <w:rFonts w:ascii="PT Sans" w:hAnsi="PT Sans"/>
          <w:i/>
          <w:sz w:val="28"/>
          <w:szCs w:val="28"/>
        </w:rPr>
        <w:t xml:space="preserve"> ознакою стосовно проєвропейських респондентів не справдилося. Відсутність впливу </w:t>
      </w:r>
      <w:proofErr w:type="spellStart"/>
      <w:r w:rsidRPr="000D1452">
        <w:rPr>
          <w:rFonts w:ascii="PT Sans" w:hAnsi="PT Sans"/>
          <w:i/>
          <w:sz w:val="28"/>
          <w:szCs w:val="28"/>
        </w:rPr>
        <w:t>етномовних</w:t>
      </w:r>
      <w:proofErr w:type="spellEnd"/>
      <w:r w:rsidRPr="000D1452">
        <w:rPr>
          <w:rFonts w:ascii="PT Sans" w:hAnsi="PT Sans"/>
          <w:i/>
          <w:sz w:val="28"/>
          <w:szCs w:val="28"/>
        </w:rPr>
        <w:t xml:space="preserve"> чинників та наявність ціннісних чинників проєвропейських орієнтацій свідчить про раціоналізацію прагнень їхніх носіїв. Підтримка на зближення з Росією зумовлена домінуванням російської етнічної ідентичності, прагненням підвищення статусу російської мови, негативним ставленням до багатопартійної системи та орієнтацією на планову економіку. </w:t>
      </w:r>
      <w:r w:rsidRPr="000D1452">
        <w:rPr>
          <w:rFonts w:ascii="PT Sans" w:hAnsi="PT Sans"/>
          <w:i/>
          <w:sz w:val="28"/>
          <w:szCs w:val="28"/>
        </w:rPr>
        <w:lastRenderedPageBreak/>
        <w:t>Існування таких комплексних ідентифікаційних розколів, пов’язаних з геополітичними орієнтаціями, ускладнює демократичний транзит України.</w:t>
      </w:r>
    </w:p>
    <w:p w14:paraId="11715FBA" w14:textId="77777777" w:rsidR="000077C5" w:rsidRPr="000D1452" w:rsidRDefault="000077C5" w:rsidP="000077C5">
      <w:pPr>
        <w:jc w:val="both"/>
        <w:rPr>
          <w:rFonts w:ascii="PT Sans" w:hAnsi="PT Sans"/>
          <w:i/>
          <w:sz w:val="28"/>
          <w:szCs w:val="28"/>
        </w:rPr>
      </w:pPr>
    </w:p>
    <w:p w14:paraId="45722914" w14:textId="77777777" w:rsidR="000077C5" w:rsidRPr="000D1452" w:rsidRDefault="000077C5" w:rsidP="000077C5">
      <w:pPr>
        <w:jc w:val="both"/>
        <w:rPr>
          <w:rFonts w:ascii="PT Sans" w:hAnsi="PT Sans"/>
          <w:i/>
          <w:sz w:val="28"/>
          <w:szCs w:val="28"/>
        </w:rPr>
      </w:pPr>
      <w:r w:rsidRPr="000D1452">
        <w:rPr>
          <w:rFonts w:ascii="PT Sans" w:hAnsi="PT Sans"/>
          <w:b/>
          <w:i/>
          <w:sz w:val="28"/>
          <w:szCs w:val="28"/>
        </w:rPr>
        <w:t>Ключові слова</w:t>
      </w:r>
      <w:r w:rsidRPr="000D1452">
        <w:rPr>
          <w:rFonts w:ascii="PT Sans" w:hAnsi="PT Sans"/>
          <w:i/>
          <w:sz w:val="28"/>
          <w:szCs w:val="28"/>
        </w:rPr>
        <w:t xml:space="preserve">: геополітичні орієнтації, європейський вибір, цінності, транзит, Україна. </w:t>
      </w:r>
    </w:p>
    <w:p w14:paraId="479EBB2F" w14:textId="77777777" w:rsidR="000077C5" w:rsidRPr="000D1452" w:rsidRDefault="000077C5" w:rsidP="000077C5">
      <w:pPr>
        <w:jc w:val="both"/>
        <w:rPr>
          <w:rFonts w:ascii="PT Sans" w:hAnsi="PT Sans"/>
          <w:sz w:val="28"/>
          <w:szCs w:val="28"/>
        </w:rPr>
      </w:pPr>
    </w:p>
    <w:p w14:paraId="2F7FC887" w14:textId="77777777" w:rsidR="000077C5" w:rsidRPr="000D1452" w:rsidRDefault="000077C5" w:rsidP="000077C5">
      <w:pPr>
        <w:jc w:val="both"/>
        <w:rPr>
          <w:rFonts w:ascii="PT Sans" w:hAnsi="PT Sans"/>
          <w:sz w:val="28"/>
          <w:szCs w:val="28"/>
        </w:rPr>
      </w:pPr>
      <w:r w:rsidRPr="000D1452">
        <w:rPr>
          <w:rFonts w:ascii="PT Sans" w:hAnsi="PT Sans"/>
          <w:sz w:val="28"/>
          <w:szCs w:val="28"/>
        </w:rPr>
        <w:t xml:space="preserve">Повний текст статті доступний англійською мовою. </w:t>
      </w:r>
    </w:p>
    <w:p w14:paraId="543C9D56" w14:textId="77777777" w:rsidR="000077C5" w:rsidRPr="000D1452" w:rsidRDefault="000077C5" w:rsidP="000077C5">
      <w:pPr>
        <w:jc w:val="both"/>
        <w:rPr>
          <w:rFonts w:ascii="PT Sans" w:hAnsi="PT Sans"/>
          <w:sz w:val="28"/>
          <w:szCs w:val="28"/>
        </w:rPr>
      </w:pPr>
    </w:p>
    <w:p w14:paraId="30A46550" w14:textId="77777777" w:rsidR="00990942" w:rsidRPr="000077C5" w:rsidRDefault="00990942" w:rsidP="00B269FC"/>
    <w:p w14:paraId="2DCF7865" w14:textId="77777777" w:rsidR="00990942" w:rsidRPr="00B269FC" w:rsidRDefault="00990942" w:rsidP="00B269FC">
      <w:pPr>
        <w:rPr>
          <w:lang w:val="ru-RU"/>
        </w:rPr>
      </w:pPr>
    </w:p>
    <w:sectPr w:rsidR="00990942" w:rsidRPr="00B269FC" w:rsidSect="00990942">
      <w:headerReference w:type="default" r:id="rId17"/>
      <w:footerReference w:type="even" r:id="rId18"/>
      <w:footerReference w:type="default" r:id="rId1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F316" w14:textId="77777777" w:rsidR="00527A22" w:rsidRDefault="00527A22" w:rsidP="005E11BF">
      <w:pPr>
        <w:spacing w:after="0" w:line="240" w:lineRule="auto"/>
      </w:pPr>
      <w:r>
        <w:separator/>
      </w:r>
    </w:p>
  </w:endnote>
  <w:endnote w:type="continuationSeparator" w:id="0">
    <w:p w14:paraId="210CC833" w14:textId="77777777" w:rsidR="00527A22" w:rsidRDefault="00527A22" w:rsidP="005E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rsenal">
    <w:altName w:val="Arial"/>
    <w:panose1 w:val="00000000000000000000"/>
    <w:charset w:val="00"/>
    <w:family w:val="swiss"/>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PT Sans">
    <w:panose1 w:val="020B0503020203020204"/>
    <w:charset w:val="CC"/>
    <w:family w:val="swiss"/>
    <w:pitch w:val="variable"/>
    <w:sig w:usb0="A00002EF" w:usb1="5000204B" w:usb2="00000000" w:usb3="00000000" w:csb0="00000097" w:csb1="00000000"/>
  </w:font>
  <w:font w:name="Ubuntu">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F4F01" w14:textId="77777777" w:rsidR="008E4172" w:rsidRDefault="008E4172" w:rsidP="009909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61779" w14:textId="77777777" w:rsidR="008E4172" w:rsidRDefault="008E4172" w:rsidP="00E22C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C0616" w14:textId="77777777" w:rsidR="008E4172" w:rsidRPr="00C7705A" w:rsidRDefault="008E4172" w:rsidP="00E22CC0">
    <w:pPr>
      <w:pStyle w:val="Footer"/>
      <w:pBdr>
        <w:bottom w:val="single" w:sz="12" w:space="1" w:color="auto"/>
      </w:pBdr>
      <w:ind w:right="360"/>
      <w:rPr>
        <w:rFonts w:ascii="Times New Roman" w:hAnsi="Times New Roman" w:cs="Times New Roman"/>
        <w:b/>
        <w:sz w:val="16"/>
        <w:szCs w:val="16"/>
      </w:rPr>
    </w:pPr>
  </w:p>
  <w:p w14:paraId="7E7064E8" w14:textId="77777777" w:rsidR="00990942" w:rsidRDefault="00990942" w:rsidP="009909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249">
      <w:rPr>
        <w:rStyle w:val="PageNumber"/>
        <w:noProof/>
      </w:rPr>
      <w:t>33</w:t>
    </w:r>
    <w:r>
      <w:rPr>
        <w:rStyle w:val="PageNumber"/>
      </w:rPr>
      <w:fldChar w:fldCharType="end"/>
    </w:r>
  </w:p>
  <w:p w14:paraId="53495C59" w14:textId="32668471" w:rsidR="008E4172" w:rsidRPr="00E22CC0" w:rsidRDefault="008E4172" w:rsidP="00990942">
    <w:pPr>
      <w:pStyle w:val="Footer"/>
      <w:ind w:right="360"/>
      <w:rPr>
        <w:rFonts w:ascii="Times New Roman" w:hAnsi="Times New Roman" w:cs="Times New Roman"/>
        <w:b/>
        <w:sz w:val="16"/>
        <w:szCs w:val="16"/>
      </w:rPr>
    </w:pPr>
    <w:r w:rsidRPr="00C7705A">
      <w:rPr>
        <w:rFonts w:ascii="Times New Roman" w:hAnsi="Times New Roman" w:cs="Times New Roman"/>
        <w:b/>
        <w:sz w:val="16"/>
        <w:szCs w:val="16"/>
      </w:rPr>
      <w:t xml:space="preserve">№ </w:t>
    </w:r>
    <w:r w:rsidR="00EC3D64">
      <w:rPr>
        <w:rFonts w:ascii="Times New Roman" w:hAnsi="Times New Roman" w:cs="Times New Roman"/>
        <w:b/>
        <w:sz w:val="16"/>
        <w:szCs w:val="16"/>
      </w:rPr>
      <w:t>2</w:t>
    </w:r>
    <w:r w:rsidR="002F5D9A">
      <w:rPr>
        <w:rFonts w:ascii="Times New Roman" w:hAnsi="Times New Roman" w:cs="Times New Roman"/>
        <w:b/>
        <w:sz w:val="16"/>
        <w:szCs w:val="16"/>
      </w:rPr>
      <w:t>(</w:t>
    </w:r>
    <w:r w:rsidR="00EC3D64">
      <w:rPr>
        <w:rFonts w:ascii="Times New Roman" w:hAnsi="Times New Roman" w:cs="Times New Roman"/>
        <w:b/>
        <w:sz w:val="16"/>
        <w:szCs w:val="16"/>
      </w:rPr>
      <w:t>8</w:t>
    </w:r>
    <w:r>
      <w:rPr>
        <w:rFonts w:ascii="Times New Roman" w:hAnsi="Times New Roman" w:cs="Times New Roman"/>
        <w:b/>
        <w:sz w:val="16"/>
        <w:szCs w:val="16"/>
      </w:rPr>
      <w:t>)</w:t>
    </w:r>
    <w:r w:rsidRPr="00C7705A">
      <w:rPr>
        <w:rFonts w:ascii="Times New Roman" w:hAnsi="Times New Roman" w:cs="Times New Roman"/>
        <w:b/>
        <w:sz w:val="16"/>
        <w:szCs w:val="16"/>
      </w:rPr>
      <w:t xml:space="preserve">, </w:t>
    </w:r>
    <w:r w:rsidR="002F5D9A">
      <w:rPr>
        <w:rFonts w:ascii="Times New Roman" w:hAnsi="Times New Roman" w:cs="Times New Roman"/>
        <w:b/>
        <w:sz w:val="16"/>
        <w:szCs w:val="16"/>
      </w:rPr>
      <w:t>2017</w:t>
    </w:r>
    <w:r w:rsidRPr="00C7705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C7705A">
      <w:rPr>
        <w:rFonts w:ascii="Times New Roman" w:hAnsi="Times New Roman" w:cs="Times New Roman"/>
        <w:b/>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D85BD" w14:textId="77777777" w:rsidR="00527A22" w:rsidRDefault="00527A22" w:rsidP="005E11BF">
      <w:pPr>
        <w:spacing w:after="0" w:line="240" w:lineRule="auto"/>
      </w:pPr>
      <w:r>
        <w:separator/>
      </w:r>
    </w:p>
  </w:footnote>
  <w:footnote w:type="continuationSeparator" w:id="0">
    <w:p w14:paraId="59D88F73" w14:textId="77777777" w:rsidR="00527A22" w:rsidRDefault="00527A22" w:rsidP="005E11BF">
      <w:pPr>
        <w:spacing w:after="0" w:line="240" w:lineRule="auto"/>
      </w:pPr>
      <w:r>
        <w:continuationSeparator/>
      </w:r>
    </w:p>
  </w:footnote>
  <w:footnote w:id="1">
    <w:p w14:paraId="70A7C304" w14:textId="77777777" w:rsidR="00990942" w:rsidRPr="000F6688" w:rsidRDefault="00990942" w:rsidP="00990942">
      <w:pPr>
        <w:pStyle w:val="FootnoteText"/>
      </w:pPr>
      <w:r>
        <w:rPr>
          <w:rStyle w:val="FootnoteReference"/>
        </w:rPr>
        <w:footnoteRef/>
      </w:r>
      <w:r w:rsidRPr="000F6688">
        <w:t xml:space="preserve"> </w:t>
      </w:r>
      <w:proofErr w:type="spellStart"/>
      <w:r>
        <w:t>Більше</w:t>
      </w:r>
      <w:proofErr w:type="spellEnd"/>
      <w:r>
        <w:t xml:space="preserve"> про </w:t>
      </w:r>
      <w:proofErr w:type="spellStart"/>
      <w:r>
        <w:t>це</w:t>
      </w:r>
      <w:proofErr w:type="spellEnd"/>
      <w:r>
        <w:t xml:space="preserve"> див.: </w:t>
      </w:r>
      <w:proofErr w:type="spellStart"/>
      <w:r>
        <w:rPr>
          <w:lang w:val="en-US"/>
        </w:rPr>
        <w:t>Minakov</w:t>
      </w:r>
      <w:proofErr w:type="spellEnd"/>
      <w:r w:rsidRPr="000F6688">
        <w:t>, 2017.</w:t>
      </w:r>
    </w:p>
  </w:footnote>
  <w:footnote w:id="2">
    <w:p w14:paraId="1E7DF759" w14:textId="77777777" w:rsidR="000823FB" w:rsidRPr="00E92445" w:rsidRDefault="000823FB" w:rsidP="000823FB">
      <w:pPr>
        <w:jc w:val="both"/>
        <w:rPr>
          <w:rFonts w:ascii="Times New Roman" w:eastAsia="Times New Roman" w:hAnsi="Times New Roman" w:cs="Times New Roman"/>
          <w:sz w:val="24"/>
          <w:szCs w:val="24"/>
          <w:lang w:val="ru-RU"/>
        </w:rPr>
      </w:pPr>
      <w:r>
        <w:rPr>
          <w:rStyle w:val="FootnoteReference"/>
        </w:rPr>
        <w:footnoteRef/>
      </w:r>
      <w:r>
        <w:t xml:space="preserve"> </w:t>
      </w:r>
      <w:r w:rsidRPr="00E92445">
        <w:rPr>
          <w:rFonts w:ascii="PT Sans" w:eastAsia="Times New Roman" w:hAnsi="PT Sans" w:cs="Times New Roman"/>
          <w:color w:val="212121"/>
          <w:sz w:val="20"/>
          <w:szCs w:val="20"/>
          <w:shd w:val="clear" w:color="auto" w:fill="FFFFFF"/>
        </w:rPr>
        <w:t>Завершальна частина роботи над текстом статті була виконана </w:t>
      </w:r>
      <w:proofErr w:type="spellStart"/>
      <w:r w:rsidRPr="000823FB">
        <w:rPr>
          <w:rFonts w:ascii="PT Sans" w:eastAsia="Times New Roman" w:hAnsi="PT Sans" w:cs="Times New Roman"/>
          <w:color w:val="212121"/>
          <w:sz w:val="20"/>
          <w:szCs w:val="20"/>
          <w:shd w:val="clear" w:color="auto" w:fill="FFFFFF"/>
          <w:lang w:val="ru-RU"/>
        </w:rPr>
        <w:t>Юрієм</w:t>
      </w:r>
      <w:proofErr w:type="spellEnd"/>
      <w:r w:rsidRPr="000823FB">
        <w:rPr>
          <w:rFonts w:ascii="PT Sans" w:eastAsia="Times New Roman" w:hAnsi="PT Sans" w:cs="Times New Roman"/>
          <w:color w:val="212121"/>
          <w:sz w:val="20"/>
          <w:szCs w:val="20"/>
          <w:shd w:val="clear" w:color="auto" w:fill="FFFFFF"/>
          <w:lang w:val="ru-RU"/>
        </w:rPr>
        <w:t xml:space="preserve"> </w:t>
      </w:r>
      <w:proofErr w:type="spellStart"/>
      <w:r w:rsidRPr="000823FB">
        <w:rPr>
          <w:rFonts w:ascii="PT Sans" w:eastAsia="Times New Roman" w:hAnsi="PT Sans" w:cs="Times New Roman"/>
          <w:color w:val="212121"/>
          <w:sz w:val="20"/>
          <w:szCs w:val="20"/>
          <w:shd w:val="clear" w:color="auto" w:fill="FFFFFF"/>
          <w:lang w:val="ru-RU"/>
        </w:rPr>
        <w:t>Мацієвським</w:t>
      </w:r>
      <w:proofErr w:type="spellEnd"/>
      <w:r w:rsidRPr="000823FB">
        <w:rPr>
          <w:rFonts w:ascii="PT Sans" w:eastAsia="Times New Roman" w:hAnsi="PT Sans" w:cs="Times New Roman"/>
          <w:color w:val="212121"/>
          <w:sz w:val="20"/>
          <w:szCs w:val="20"/>
          <w:shd w:val="clear" w:color="auto" w:fill="FFFFFF"/>
          <w:lang w:val="ru-RU"/>
        </w:rPr>
        <w:t xml:space="preserve"> в</w:t>
      </w:r>
      <w:r w:rsidRPr="00E92445">
        <w:rPr>
          <w:rFonts w:ascii="PT Sans" w:eastAsia="Times New Roman" w:hAnsi="PT Sans" w:cs="Times New Roman"/>
          <w:color w:val="212121"/>
          <w:sz w:val="20"/>
          <w:szCs w:val="20"/>
          <w:shd w:val="clear" w:color="auto" w:fill="FFFFFF"/>
          <w:lang w:val="en-US"/>
        </w:rPr>
        <w:t> </w:t>
      </w:r>
      <w:proofErr w:type="spellStart"/>
      <w:r w:rsidRPr="000823FB">
        <w:rPr>
          <w:rFonts w:ascii="PT Sans" w:eastAsia="Times New Roman" w:hAnsi="PT Sans" w:cs="Times New Roman"/>
          <w:color w:val="212121"/>
          <w:sz w:val="20"/>
          <w:szCs w:val="20"/>
          <w:shd w:val="clear" w:color="auto" w:fill="FFFFFF"/>
          <w:lang w:val="ru-RU"/>
        </w:rPr>
        <w:t>Алексантерівському</w:t>
      </w:r>
      <w:proofErr w:type="spellEnd"/>
      <w:r w:rsidRPr="000823FB">
        <w:rPr>
          <w:rFonts w:ascii="PT Sans" w:eastAsia="Times New Roman" w:hAnsi="PT Sans" w:cs="Times New Roman"/>
          <w:color w:val="212121"/>
          <w:sz w:val="20"/>
          <w:szCs w:val="20"/>
          <w:shd w:val="clear" w:color="auto" w:fill="FFFFFF"/>
          <w:lang w:val="ru-RU"/>
        </w:rPr>
        <w:t xml:space="preserve"> </w:t>
      </w:r>
      <w:proofErr w:type="spellStart"/>
      <w:r w:rsidRPr="000823FB">
        <w:rPr>
          <w:rFonts w:ascii="PT Sans" w:eastAsia="Times New Roman" w:hAnsi="PT Sans" w:cs="Times New Roman"/>
          <w:color w:val="212121"/>
          <w:sz w:val="20"/>
          <w:szCs w:val="20"/>
          <w:shd w:val="clear" w:color="auto" w:fill="FFFFFF"/>
          <w:lang w:val="ru-RU"/>
        </w:rPr>
        <w:t>інституті</w:t>
      </w:r>
      <w:proofErr w:type="spellEnd"/>
      <w:r w:rsidRPr="000823FB">
        <w:rPr>
          <w:rFonts w:ascii="PT Sans" w:eastAsia="Times New Roman" w:hAnsi="PT Sans" w:cs="Times New Roman"/>
          <w:color w:val="212121"/>
          <w:sz w:val="20"/>
          <w:szCs w:val="20"/>
          <w:shd w:val="clear" w:color="auto" w:fill="FFFFFF"/>
          <w:lang w:val="ru-RU"/>
        </w:rPr>
        <w:t xml:space="preserve"> (</w:t>
      </w:r>
      <w:proofErr w:type="spellStart"/>
      <w:r w:rsidRPr="00E92445">
        <w:rPr>
          <w:rFonts w:ascii="PT Sans" w:eastAsia="Times New Roman" w:hAnsi="PT Sans" w:cs="Times New Roman"/>
          <w:color w:val="212121"/>
          <w:sz w:val="20"/>
          <w:szCs w:val="20"/>
          <w:shd w:val="clear" w:color="auto" w:fill="FFFFFF"/>
          <w:lang w:val="en-US"/>
        </w:rPr>
        <w:t>Aleksanteri</w:t>
      </w:r>
      <w:proofErr w:type="spellEnd"/>
      <w:r w:rsidRPr="000823FB">
        <w:rPr>
          <w:rFonts w:ascii="PT Sans" w:eastAsia="Times New Roman" w:hAnsi="PT Sans" w:cs="Times New Roman"/>
          <w:color w:val="212121"/>
          <w:sz w:val="20"/>
          <w:szCs w:val="20"/>
          <w:shd w:val="clear" w:color="auto" w:fill="FFFFFF"/>
          <w:lang w:val="ru-RU"/>
        </w:rPr>
        <w:t>-</w:t>
      </w:r>
      <w:proofErr w:type="spellStart"/>
      <w:r w:rsidRPr="00E92445">
        <w:rPr>
          <w:rFonts w:ascii="PT Sans" w:eastAsia="Times New Roman" w:hAnsi="PT Sans" w:cs="Times New Roman"/>
          <w:color w:val="212121"/>
          <w:sz w:val="20"/>
          <w:szCs w:val="20"/>
          <w:shd w:val="clear" w:color="auto" w:fill="FFFFFF"/>
          <w:lang w:val="en-US"/>
        </w:rPr>
        <w:t>instituutti</w:t>
      </w:r>
      <w:proofErr w:type="spellEnd"/>
      <w:r w:rsidRPr="000823FB">
        <w:rPr>
          <w:rFonts w:ascii="PT Sans" w:eastAsia="Times New Roman" w:hAnsi="PT Sans" w:cs="Times New Roman"/>
          <w:color w:val="212121"/>
          <w:sz w:val="20"/>
          <w:szCs w:val="20"/>
          <w:shd w:val="clear" w:color="auto" w:fill="FFFFFF"/>
          <w:lang w:val="ru-RU"/>
        </w:rPr>
        <w:t xml:space="preserve">) </w:t>
      </w:r>
      <w:proofErr w:type="spellStart"/>
      <w:r w:rsidRPr="000823FB">
        <w:rPr>
          <w:rFonts w:ascii="PT Sans" w:eastAsia="Times New Roman" w:hAnsi="PT Sans" w:cs="Times New Roman"/>
          <w:color w:val="212121"/>
          <w:sz w:val="20"/>
          <w:szCs w:val="20"/>
          <w:shd w:val="clear" w:color="auto" w:fill="FFFFFF"/>
          <w:lang w:val="ru-RU"/>
        </w:rPr>
        <w:t>Гельсінського</w:t>
      </w:r>
      <w:proofErr w:type="spellEnd"/>
      <w:r w:rsidRPr="000823FB">
        <w:rPr>
          <w:rFonts w:ascii="PT Sans" w:eastAsia="Times New Roman" w:hAnsi="PT Sans" w:cs="Times New Roman"/>
          <w:color w:val="212121"/>
          <w:sz w:val="20"/>
          <w:szCs w:val="20"/>
          <w:shd w:val="clear" w:color="auto" w:fill="FFFFFF"/>
          <w:lang w:val="ru-RU"/>
        </w:rPr>
        <w:t xml:space="preserve"> </w:t>
      </w:r>
      <w:proofErr w:type="spellStart"/>
      <w:r w:rsidRPr="000823FB">
        <w:rPr>
          <w:rFonts w:ascii="PT Sans" w:eastAsia="Times New Roman" w:hAnsi="PT Sans" w:cs="Times New Roman"/>
          <w:color w:val="212121"/>
          <w:sz w:val="20"/>
          <w:szCs w:val="20"/>
          <w:shd w:val="clear" w:color="auto" w:fill="FFFFFF"/>
          <w:lang w:val="ru-RU"/>
        </w:rPr>
        <w:t>університету</w:t>
      </w:r>
      <w:proofErr w:type="spellEnd"/>
      <w:r w:rsidRPr="000823FB">
        <w:rPr>
          <w:rFonts w:ascii="PT Sans" w:eastAsia="Times New Roman" w:hAnsi="PT Sans" w:cs="Times New Roman"/>
          <w:color w:val="212121"/>
          <w:sz w:val="20"/>
          <w:szCs w:val="20"/>
          <w:shd w:val="clear" w:color="auto" w:fill="FFFFFF"/>
          <w:lang w:val="ru-RU"/>
        </w:rPr>
        <w:t xml:space="preserve"> в </w:t>
      </w:r>
      <w:proofErr w:type="spellStart"/>
      <w:r w:rsidRPr="000823FB">
        <w:rPr>
          <w:rFonts w:ascii="PT Sans" w:eastAsia="Times New Roman" w:hAnsi="PT Sans" w:cs="Times New Roman"/>
          <w:color w:val="212121"/>
          <w:sz w:val="20"/>
          <w:szCs w:val="20"/>
          <w:shd w:val="clear" w:color="auto" w:fill="FFFFFF"/>
          <w:lang w:val="ru-RU"/>
        </w:rPr>
        <w:t>листопаді-грудні</w:t>
      </w:r>
      <w:proofErr w:type="spellEnd"/>
      <w:r w:rsidRPr="000823FB">
        <w:rPr>
          <w:rFonts w:ascii="PT Sans" w:eastAsia="Times New Roman" w:hAnsi="PT Sans" w:cs="Times New Roman"/>
          <w:color w:val="212121"/>
          <w:sz w:val="20"/>
          <w:szCs w:val="20"/>
          <w:shd w:val="clear" w:color="auto" w:fill="FFFFFF"/>
          <w:lang w:val="ru-RU"/>
        </w:rPr>
        <w:t xml:space="preserve"> 2017 року. </w:t>
      </w:r>
      <w:r w:rsidRPr="00E92445">
        <w:rPr>
          <w:rFonts w:ascii="PT Sans" w:eastAsia="Times New Roman" w:hAnsi="PT Sans" w:cs="Times New Roman"/>
          <w:color w:val="212121"/>
          <w:sz w:val="20"/>
          <w:szCs w:val="20"/>
          <w:shd w:val="clear" w:color="auto" w:fill="FFFFFF"/>
          <w:lang w:val="ru-RU"/>
        </w:rPr>
        <w:t xml:space="preserve">Автор </w:t>
      </w:r>
      <w:proofErr w:type="spellStart"/>
      <w:r w:rsidRPr="00E92445">
        <w:rPr>
          <w:rFonts w:ascii="PT Sans" w:eastAsia="Times New Roman" w:hAnsi="PT Sans" w:cs="Times New Roman"/>
          <w:color w:val="212121"/>
          <w:sz w:val="20"/>
          <w:szCs w:val="20"/>
          <w:shd w:val="clear" w:color="auto" w:fill="FFFFFF"/>
          <w:lang w:val="ru-RU"/>
        </w:rPr>
        <w:t>висловлює</w:t>
      </w:r>
      <w:proofErr w:type="spellEnd"/>
      <w:r w:rsidRPr="00E92445">
        <w:rPr>
          <w:rFonts w:ascii="PT Sans" w:eastAsia="Times New Roman" w:hAnsi="PT Sans" w:cs="Times New Roman"/>
          <w:color w:val="212121"/>
          <w:sz w:val="20"/>
          <w:szCs w:val="20"/>
          <w:shd w:val="clear" w:color="auto" w:fill="FFFFFF"/>
          <w:lang w:val="ru-RU"/>
        </w:rPr>
        <w:t xml:space="preserve"> </w:t>
      </w:r>
      <w:proofErr w:type="spellStart"/>
      <w:r w:rsidRPr="00E92445">
        <w:rPr>
          <w:rFonts w:ascii="PT Sans" w:eastAsia="Times New Roman" w:hAnsi="PT Sans" w:cs="Times New Roman"/>
          <w:color w:val="212121"/>
          <w:sz w:val="20"/>
          <w:szCs w:val="20"/>
          <w:shd w:val="clear" w:color="auto" w:fill="FFFFFF"/>
          <w:lang w:val="ru-RU"/>
        </w:rPr>
        <w:t>вдячність</w:t>
      </w:r>
      <w:proofErr w:type="spellEnd"/>
      <w:r w:rsidRPr="00E92445">
        <w:rPr>
          <w:rFonts w:ascii="PT Sans" w:eastAsia="Times New Roman" w:hAnsi="PT Sans" w:cs="Times New Roman"/>
          <w:color w:val="212121"/>
          <w:sz w:val="20"/>
          <w:szCs w:val="20"/>
          <w:shd w:val="clear" w:color="auto" w:fill="FFFFFF"/>
          <w:lang w:val="ru-RU"/>
        </w:rPr>
        <w:t xml:space="preserve"> </w:t>
      </w:r>
      <w:proofErr w:type="spellStart"/>
      <w:r w:rsidRPr="00E92445">
        <w:rPr>
          <w:rFonts w:ascii="PT Sans" w:eastAsia="Times New Roman" w:hAnsi="PT Sans" w:cs="Times New Roman"/>
          <w:color w:val="212121"/>
          <w:sz w:val="20"/>
          <w:szCs w:val="20"/>
          <w:shd w:val="clear" w:color="auto" w:fill="FFFFFF"/>
          <w:lang w:val="ru-RU"/>
        </w:rPr>
        <w:t>керівництву</w:t>
      </w:r>
      <w:proofErr w:type="spellEnd"/>
      <w:r w:rsidRPr="00E92445">
        <w:rPr>
          <w:rFonts w:ascii="PT Sans" w:eastAsia="Times New Roman" w:hAnsi="PT Sans" w:cs="Times New Roman"/>
          <w:color w:val="212121"/>
          <w:sz w:val="20"/>
          <w:szCs w:val="20"/>
          <w:shd w:val="clear" w:color="auto" w:fill="FFFFFF"/>
          <w:lang w:val="ru-RU"/>
        </w:rPr>
        <w:t xml:space="preserve"> і </w:t>
      </w:r>
      <w:proofErr w:type="spellStart"/>
      <w:r w:rsidRPr="00E92445">
        <w:rPr>
          <w:rFonts w:ascii="PT Sans" w:eastAsia="Times New Roman" w:hAnsi="PT Sans" w:cs="Times New Roman"/>
          <w:color w:val="212121"/>
          <w:sz w:val="20"/>
          <w:szCs w:val="20"/>
          <w:shd w:val="clear" w:color="auto" w:fill="FFFFFF"/>
          <w:lang w:val="ru-RU"/>
        </w:rPr>
        <w:t>співробітникам</w:t>
      </w:r>
      <w:proofErr w:type="spellEnd"/>
      <w:r w:rsidRPr="00E92445">
        <w:rPr>
          <w:rFonts w:ascii="PT Sans" w:eastAsia="Times New Roman" w:hAnsi="PT Sans" w:cs="Times New Roman"/>
          <w:color w:val="212121"/>
          <w:sz w:val="20"/>
          <w:szCs w:val="20"/>
          <w:shd w:val="clear" w:color="auto" w:fill="FFFFFF"/>
          <w:lang w:val="ru-RU"/>
        </w:rPr>
        <w:t xml:space="preserve"> </w:t>
      </w:r>
      <w:proofErr w:type="spellStart"/>
      <w:r w:rsidRPr="00E92445">
        <w:rPr>
          <w:rFonts w:ascii="PT Sans" w:eastAsia="Times New Roman" w:hAnsi="PT Sans" w:cs="Times New Roman"/>
          <w:color w:val="212121"/>
          <w:sz w:val="20"/>
          <w:szCs w:val="20"/>
          <w:shd w:val="clear" w:color="auto" w:fill="FFFFFF"/>
          <w:lang w:val="ru-RU"/>
        </w:rPr>
        <w:t>інституту</w:t>
      </w:r>
      <w:proofErr w:type="spellEnd"/>
      <w:r w:rsidRPr="00E92445">
        <w:rPr>
          <w:rFonts w:ascii="PT Sans" w:eastAsia="Times New Roman" w:hAnsi="PT Sans" w:cs="Times New Roman"/>
          <w:color w:val="212121"/>
          <w:sz w:val="20"/>
          <w:szCs w:val="20"/>
          <w:shd w:val="clear" w:color="auto" w:fill="FFFFFF"/>
          <w:lang w:val="ru-RU"/>
        </w:rPr>
        <w:t xml:space="preserve"> за </w:t>
      </w:r>
      <w:proofErr w:type="spellStart"/>
      <w:r w:rsidRPr="00E92445">
        <w:rPr>
          <w:rFonts w:ascii="PT Sans" w:eastAsia="Times New Roman" w:hAnsi="PT Sans" w:cs="Times New Roman"/>
          <w:color w:val="212121"/>
          <w:sz w:val="20"/>
          <w:szCs w:val="20"/>
          <w:shd w:val="clear" w:color="auto" w:fill="FFFFFF"/>
          <w:lang w:val="ru-RU"/>
        </w:rPr>
        <w:t>надану</w:t>
      </w:r>
      <w:proofErr w:type="spellEnd"/>
      <w:r w:rsidRPr="00E92445">
        <w:rPr>
          <w:rFonts w:ascii="PT Sans" w:eastAsia="Times New Roman" w:hAnsi="PT Sans" w:cs="Times New Roman"/>
          <w:color w:val="212121"/>
          <w:sz w:val="20"/>
          <w:szCs w:val="20"/>
          <w:shd w:val="clear" w:color="auto" w:fill="FFFFFF"/>
          <w:lang w:val="ru-RU"/>
        </w:rPr>
        <w:t xml:space="preserve"> </w:t>
      </w:r>
      <w:proofErr w:type="spellStart"/>
      <w:r w:rsidRPr="00E92445">
        <w:rPr>
          <w:rFonts w:ascii="PT Sans" w:eastAsia="Times New Roman" w:hAnsi="PT Sans" w:cs="Times New Roman"/>
          <w:color w:val="212121"/>
          <w:sz w:val="20"/>
          <w:szCs w:val="20"/>
          <w:shd w:val="clear" w:color="auto" w:fill="FFFFFF"/>
          <w:lang w:val="ru-RU"/>
        </w:rPr>
        <w:t>можливість</w:t>
      </w:r>
      <w:proofErr w:type="spellEnd"/>
      <w:r w:rsidRPr="00E92445">
        <w:rPr>
          <w:rFonts w:ascii="PT Sans" w:eastAsia="Times New Roman" w:hAnsi="PT Sans" w:cs="Times New Roman"/>
          <w:color w:val="212121"/>
          <w:sz w:val="20"/>
          <w:szCs w:val="20"/>
          <w:shd w:val="clear" w:color="auto" w:fill="FFFFFF"/>
          <w:lang w:val="ru-RU"/>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2636"/>
      <w:gridCol w:w="3260"/>
    </w:tblGrid>
    <w:tr w:rsidR="008E4172" w:rsidRPr="00934CCC" w14:paraId="0D291D9B" w14:textId="77777777" w:rsidTr="00FE2540">
      <w:tc>
        <w:tcPr>
          <w:tcW w:w="3176" w:type="dxa"/>
        </w:tcPr>
        <w:p w14:paraId="4CC14C68" w14:textId="77777777" w:rsidR="008E4172" w:rsidRPr="00934CCC" w:rsidRDefault="008E4172">
          <w:pPr>
            <w:pStyle w:val="Header"/>
            <w:rPr>
              <w:rFonts w:ascii="PT Sans" w:hAnsi="PT Sans" w:cs="Times New Roman"/>
              <w:b/>
              <w:color w:val="7F7F7F" w:themeColor="text1" w:themeTint="80"/>
              <w:sz w:val="16"/>
              <w:szCs w:val="16"/>
            </w:rPr>
          </w:pPr>
          <w:r w:rsidRPr="00934CCC">
            <w:rPr>
              <w:rFonts w:ascii="PT Sans" w:hAnsi="PT Sans" w:cs="Times New Roman"/>
              <w:b/>
              <w:color w:val="7F7F7F" w:themeColor="text1" w:themeTint="80"/>
              <w:sz w:val="16"/>
              <w:szCs w:val="16"/>
            </w:rPr>
            <w:t>ІДЕОЛОГІЯ І ПОЛІТИКА</w:t>
          </w:r>
        </w:p>
      </w:tc>
      <w:tc>
        <w:tcPr>
          <w:tcW w:w="2636" w:type="dxa"/>
        </w:tcPr>
        <w:p w14:paraId="2E9D2300" w14:textId="77777777" w:rsidR="008E4172" w:rsidRPr="00934CCC" w:rsidRDefault="008E4172" w:rsidP="005E11BF">
          <w:pPr>
            <w:pStyle w:val="Header"/>
            <w:jc w:val="center"/>
            <w:rPr>
              <w:rFonts w:ascii="PT Sans" w:hAnsi="PT Sans" w:cs="Times New Roman"/>
              <w:b/>
              <w:color w:val="7F7F7F" w:themeColor="text1" w:themeTint="80"/>
              <w:sz w:val="16"/>
              <w:szCs w:val="16"/>
              <w:lang w:val="ru-RU"/>
            </w:rPr>
          </w:pPr>
          <w:r w:rsidRPr="00934CCC">
            <w:rPr>
              <w:rFonts w:ascii="PT Sans" w:hAnsi="PT Sans" w:cs="Times New Roman"/>
              <w:b/>
              <w:color w:val="7F7F7F" w:themeColor="text1" w:themeTint="80"/>
              <w:sz w:val="16"/>
              <w:szCs w:val="16"/>
              <w:lang w:val="ru-RU"/>
            </w:rPr>
            <w:t>ИДЕОЛОГИЯ И ПОЛИТИКА</w:t>
          </w:r>
        </w:p>
      </w:tc>
      <w:tc>
        <w:tcPr>
          <w:tcW w:w="3260" w:type="dxa"/>
        </w:tcPr>
        <w:p w14:paraId="5D547C15" w14:textId="77777777" w:rsidR="008E4172" w:rsidRPr="00934CCC" w:rsidRDefault="008E4172" w:rsidP="00FE2540">
          <w:pPr>
            <w:pStyle w:val="Header"/>
            <w:jc w:val="right"/>
            <w:rPr>
              <w:rFonts w:ascii="PT Sans" w:hAnsi="PT Sans" w:cs="Times New Roman"/>
              <w:b/>
              <w:color w:val="7F7F7F" w:themeColor="text1" w:themeTint="80"/>
              <w:sz w:val="16"/>
              <w:szCs w:val="16"/>
              <w:lang w:val="en-US"/>
            </w:rPr>
          </w:pPr>
          <w:r w:rsidRPr="00934CCC">
            <w:rPr>
              <w:rFonts w:ascii="PT Sans" w:hAnsi="PT Sans" w:cs="Times New Roman"/>
              <w:b/>
              <w:color w:val="7F7F7F" w:themeColor="text1" w:themeTint="80"/>
              <w:sz w:val="16"/>
              <w:szCs w:val="16"/>
              <w:lang w:val="en-US"/>
            </w:rPr>
            <w:t>IDEOLOGY AND POLITICS</w:t>
          </w:r>
        </w:p>
      </w:tc>
    </w:tr>
  </w:tbl>
  <w:p w14:paraId="7D616CF7" w14:textId="34E60CA3" w:rsidR="008E4172" w:rsidRPr="00934CCC" w:rsidRDefault="008E4172">
    <w:pPr>
      <w:pStyle w:val="Header"/>
      <w:rPr>
        <w:rFonts w:ascii="PT Sans" w:hAnsi="PT Sans" w:cs="Times New Roman"/>
        <w:color w:val="7F7F7F" w:themeColor="text1" w:themeTint="80"/>
        <w:sz w:val="16"/>
        <w:szCs w:val="16"/>
      </w:rPr>
    </w:pPr>
    <w:r w:rsidRPr="00934CCC">
      <w:rPr>
        <w:rFonts w:ascii="PT Sans" w:hAnsi="PT Sans" w:cs="Lucida Grande"/>
        <w:b/>
        <w:color w:val="7F7F7F" w:themeColor="text1" w:themeTint="80"/>
        <w:sz w:val="16"/>
        <w:szCs w:val="16"/>
      </w:rPr>
      <w:t xml:space="preserve">© </w:t>
    </w:r>
    <w:r w:rsidR="002F5D9A" w:rsidRPr="00934CCC">
      <w:rPr>
        <w:rFonts w:ascii="PT Sans" w:hAnsi="PT Sans" w:cs="Times New Roman"/>
        <w:color w:val="7F7F7F" w:themeColor="text1" w:themeTint="80"/>
        <w:sz w:val="16"/>
        <w:szCs w:val="16"/>
      </w:rPr>
      <w:t xml:space="preserve">2017 </w:t>
    </w:r>
    <w:r w:rsidRPr="00934CCC">
      <w:rPr>
        <w:rFonts w:ascii="PT Sans" w:hAnsi="PT Sans" w:cs="Times New Roman"/>
        <w:color w:val="7F7F7F" w:themeColor="text1" w:themeTint="80"/>
        <w:sz w:val="16"/>
        <w:szCs w:val="16"/>
      </w:rPr>
      <w:t>Foundation for Good Politics</w:t>
    </w:r>
  </w:p>
  <w:p w14:paraId="7229440A" w14:textId="30197B01" w:rsidR="008E4172" w:rsidRPr="00934CCC" w:rsidRDefault="008E4172" w:rsidP="008E4172">
    <w:pPr>
      <w:spacing w:after="0" w:line="240" w:lineRule="auto"/>
      <w:rPr>
        <w:rFonts w:ascii="PT Sans" w:eastAsia="Times New Roman" w:hAnsi="PT Sans" w:cs="Times New Roman"/>
        <w:color w:val="7F7F7F" w:themeColor="text1" w:themeTint="80"/>
        <w:sz w:val="16"/>
        <w:szCs w:val="16"/>
        <w:lang w:val="en-US" w:eastAsia="ru-RU"/>
      </w:rPr>
    </w:pPr>
    <w:r w:rsidRPr="00934CCC">
      <w:rPr>
        <w:rFonts w:ascii="PT Sans" w:eastAsia="Times New Roman" w:hAnsi="PT Sans" w:cs="Times New Roman"/>
        <w:color w:val="7F7F7F" w:themeColor="text1" w:themeTint="80"/>
        <w:sz w:val="16"/>
        <w:szCs w:val="16"/>
        <w:shd w:val="clear" w:color="auto" w:fill="FFFFFF"/>
        <w:lang w:val="en-US" w:eastAsia="ru-RU"/>
      </w:rPr>
      <w:t>ISSN 2227-6068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D29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14455"/>
    <w:multiLevelType w:val="hybridMultilevel"/>
    <w:tmpl w:val="E2E4D5E8"/>
    <w:lvl w:ilvl="0" w:tplc="E040AF3A">
      <w:start w:val="1"/>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4387C32"/>
    <w:multiLevelType w:val="hybridMultilevel"/>
    <w:tmpl w:val="DAB6231C"/>
    <w:lvl w:ilvl="0" w:tplc="DE96C79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31FDF"/>
    <w:multiLevelType w:val="hybridMultilevel"/>
    <w:tmpl w:val="263416B0"/>
    <w:lvl w:ilvl="0" w:tplc="42D4472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D7F05AA"/>
    <w:multiLevelType w:val="hybridMultilevel"/>
    <w:tmpl w:val="D7F0C272"/>
    <w:lvl w:ilvl="0" w:tplc="3A1489AA">
      <w:start w:val="1"/>
      <w:numFmt w:val="decimal"/>
      <w:lvlText w:val="%1."/>
      <w:lvlJc w:val="left"/>
      <w:pPr>
        <w:ind w:left="96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754FB"/>
    <w:multiLevelType w:val="hybridMultilevel"/>
    <w:tmpl w:val="6144F630"/>
    <w:lvl w:ilvl="0" w:tplc="4CC48D6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08374B"/>
    <w:multiLevelType w:val="hybridMultilevel"/>
    <w:tmpl w:val="0218D57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3D0555E"/>
    <w:multiLevelType w:val="hybridMultilevel"/>
    <w:tmpl w:val="716A89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42E5C0D"/>
    <w:multiLevelType w:val="hybridMultilevel"/>
    <w:tmpl w:val="58F2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1E2F69"/>
    <w:multiLevelType w:val="hybridMultilevel"/>
    <w:tmpl w:val="015ED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FB139A"/>
    <w:multiLevelType w:val="hybridMultilevel"/>
    <w:tmpl w:val="719CCC82"/>
    <w:lvl w:ilvl="0" w:tplc="7FC66078">
      <w:start w:val="1"/>
      <w:numFmt w:val="decimal"/>
      <w:lvlText w:val="%1."/>
      <w:lvlJc w:val="left"/>
      <w:pPr>
        <w:ind w:left="0" w:firstLine="360"/>
      </w:pPr>
      <w:rPr>
        <w:rFonts w:hint="default"/>
        <w:sz w:val="2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1D5F4B"/>
    <w:multiLevelType w:val="hybridMultilevel"/>
    <w:tmpl w:val="448E7DB0"/>
    <w:lvl w:ilvl="0" w:tplc="54964DFC">
      <w:start w:val="1"/>
      <w:numFmt w:val="decimal"/>
      <w:lvlText w:val="%1."/>
      <w:lvlJc w:val="left"/>
      <w:pPr>
        <w:ind w:left="1440" w:hanging="360"/>
      </w:pPr>
      <w:rPr>
        <w:rFonts w:cs="Times New Roman" w:hint="default"/>
        <w:b/>
        <w:bCs/>
        <w:i/>
        <w:iCs/>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1E403A8C"/>
    <w:multiLevelType w:val="multilevel"/>
    <w:tmpl w:val="BEA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D621B7"/>
    <w:multiLevelType w:val="hybridMultilevel"/>
    <w:tmpl w:val="B30A0BEE"/>
    <w:lvl w:ilvl="0" w:tplc="21C290B4">
      <w:start w:val="1"/>
      <w:numFmt w:val="lowerLetter"/>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1F2A4E74"/>
    <w:multiLevelType w:val="hybridMultilevel"/>
    <w:tmpl w:val="93D0085C"/>
    <w:lvl w:ilvl="0" w:tplc="539889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01F01F6"/>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0EC377D"/>
    <w:multiLevelType w:val="multilevel"/>
    <w:tmpl w:val="041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7">
    <w:nsid w:val="226525A3"/>
    <w:multiLevelType w:val="hybridMultilevel"/>
    <w:tmpl w:val="75FCAF1C"/>
    <w:lvl w:ilvl="0" w:tplc="2FF056A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A55F05"/>
    <w:multiLevelType w:val="hybridMultilevel"/>
    <w:tmpl w:val="232CB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FC3002"/>
    <w:multiLevelType w:val="hybridMultilevel"/>
    <w:tmpl w:val="F9AE3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534590"/>
    <w:multiLevelType w:val="hybridMultilevel"/>
    <w:tmpl w:val="0316E166"/>
    <w:lvl w:ilvl="0" w:tplc="910CF1EE">
      <w:start w:val="1"/>
      <w:numFmt w:val="upperRoman"/>
      <w:lvlText w:val="%1."/>
      <w:lvlJc w:val="left"/>
      <w:pPr>
        <w:ind w:hanging="720"/>
      </w:pPr>
      <w:rPr>
        <w:rFonts w:cs="Times New Roman" w:hint="default"/>
        <w:i w:val="0"/>
        <w:iCs w:val="0"/>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21">
    <w:nsid w:val="2B6321A4"/>
    <w:multiLevelType w:val="hybridMultilevel"/>
    <w:tmpl w:val="3054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AD72E2"/>
    <w:multiLevelType w:val="hybridMultilevel"/>
    <w:tmpl w:val="1324A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5B5D05"/>
    <w:multiLevelType w:val="hybridMultilevel"/>
    <w:tmpl w:val="95BCF522"/>
    <w:lvl w:ilvl="0" w:tplc="5188329A">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4">
    <w:nsid w:val="36E40B69"/>
    <w:multiLevelType w:val="hybridMultilevel"/>
    <w:tmpl w:val="E0B0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D03BA9"/>
    <w:multiLevelType w:val="hybridMultilevel"/>
    <w:tmpl w:val="006CA28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3A8D6F0C"/>
    <w:multiLevelType w:val="hybridMultilevel"/>
    <w:tmpl w:val="A71C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2A762B"/>
    <w:multiLevelType w:val="hybridMultilevel"/>
    <w:tmpl w:val="4810E72A"/>
    <w:lvl w:ilvl="0" w:tplc="7FC66078">
      <w:start w:val="1"/>
      <w:numFmt w:val="decimal"/>
      <w:lvlText w:val="%1."/>
      <w:lvlJc w:val="left"/>
      <w:pPr>
        <w:ind w:left="1069" w:firstLine="360"/>
      </w:pPr>
      <w:rPr>
        <w:rFonts w:hint="default"/>
        <w:sz w:val="28"/>
        <w:szCs w:val="2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8">
    <w:nsid w:val="430C54ED"/>
    <w:multiLevelType w:val="hybridMultilevel"/>
    <w:tmpl w:val="BCF491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nsid w:val="44CC7DD5"/>
    <w:multiLevelType w:val="multilevel"/>
    <w:tmpl w:val="F8428C3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Times New Roman" w:hAnsi="Times New Roman" w:cs="Times New Roman" w:hint="default"/>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0">
    <w:nsid w:val="48A47BEA"/>
    <w:multiLevelType w:val="hybridMultilevel"/>
    <w:tmpl w:val="725CC030"/>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4A6B1EC0"/>
    <w:multiLevelType w:val="hybridMultilevel"/>
    <w:tmpl w:val="CBDAE394"/>
    <w:lvl w:ilvl="0" w:tplc="5686B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7C2CFE"/>
    <w:multiLevelType w:val="hybridMultilevel"/>
    <w:tmpl w:val="5A6A18FC"/>
    <w:lvl w:ilvl="0" w:tplc="198A11E8">
      <w:start w:val="6"/>
      <w:numFmt w:val="bullet"/>
      <w:lvlText w:val=""/>
      <w:lvlJc w:val="left"/>
      <w:pPr>
        <w:ind w:left="405" w:hanging="360"/>
      </w:pPr>
      <w:rPr>
        <w:rFonts w:ascii="Symbol" w:eastAsia="Times New Roman" w:hAnsi="Symbol"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3">
    <w:nsid w:val="4F37317B"/>
    <w:multiLevelType w:val="hybridMultilevel"/>
    <w:tmpl w:val="DC7075F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55560F09"/>
    <w:multiLevelType w:val="hybridMultilevel"/>
    <w:tmpl w:val="FEE05D1A"/>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5">
    <w:nsid w:val="594D365C"/>
    <w:multiLevelType w:val="hybridMultilevel"/>
    <w:tmpl w:val="4B28A82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59C07625"/>
    <w:multiLevelType w:val="hybridMultilevel"/>
    <w:tmpl w:val="6FCE946E"/>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7">
    <w:nsid w:val="5F5B7CC9"/>
    <w:multiLevelType w:val="multilevel"/>
    <w:tmpl w:val="86585CF2"/>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8">
    <w:nsid w:val="5F69049C"/>
    <w:multiLevelType w:val="hybridMultilevel"/>
    <w:tmpl w:val="DB2CE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F7E2A1A"/>
    <w:multiLevelType w:val="hybridMultilevel"/>
    <w:tmpl w:val="F580CBFC"/>
    <w:lvl w:ilvl="0" w:tplc="047452AC">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09192E"/>
    <w:multiLevelType w:val="hybridMultilevel"/>
    <w:tmpl w:val="51D01C1E"/>
    <w:lvl w:ilvl="0" w:tplc="676E586A">
      <w:start w:val="1"/>
      <w:numFmt w:val="upp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67C118D2"/>
    <w:multiLevelType w:val="hybridMultilevel"/>
    <w:tmpl w:val="03868718"/>
    <w:lvl w:ilvl="0" w:tplc="9BB4B2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A612BD"/>
    <w:multiLevelType w:val="hybridMultilevel"/>
    <w:tmpl w:val="876473D6"/>
    <w:lvl w:ilvl="0" w:tplc="300A578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D46D0A"/>
    <w:multiLevelType w:val="hybridMultilevel"/>
    <w:tmpl w:val="BC5EEB86"/>
    <w:lvl w:ilvl="0" w:tplc="E54C15C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D813B1"/>
    <w:multiLevelType w:val="hybridMultilevel"/>
    <w:tmpl w:val="1FE4BD2C"/>
    <w:lvl w:ilvl="0" w:tplc="6EDC6B5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0E4EC3"/>
    <w:multiLevelType w:val="hybridMultilevel"/>
    <w:tmpl w:val="8A2E6914"/>
    <w:lvl w:ilvl="0" w:tplc="3A1489AA">
      <w:start w:val="1"/>
      <w:numFmt w:val="decimal"/>
      <w:lvlText w:val="%1."/>
      <w:lvlJc w:val="left"/>
      <w:pPr>
        <w:ind w:left="960" w:hanging="960"/>
      </w:pPr>
      <w:rPr>
        <w:rFonts w:hint="default"/>
      </w:rPr>
    </w:lvl>
    <w:lvl w:ilvl="1" w:tplc="AD621F0C">
      <w:start w:val="1"/>
      <w:numFmt w:val="decimal"/>
      <w:lvlText w:val="%2."/>
      <w:lvlJc w:val="left"/>
      <w:pPr>
        <w:ind w:left="1660" w:hanging="9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6B97461"/>
    <w:multiLevelType w:val="hybridMultilevel"/>
    <w:tmpl w:val="C380B3A6"/>
    <w:lvl w:ilvl="0" w:tplc="374475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nsid w:val="77E1389C"/>
    <w:multiLevelType w:val="hybridMultilevel"/>
    <w:tmpl w:val="96FE224A"/>
    <w:lvl w:ilvl="0" w:tplc="7FC66078">
      <w:start w:val="1"/>
      <w:numFmt w:val="decimal"/>
      <w:lvlText w:val="%1."/>
      <w:lvlJc w:val="left"/>
      <w:pPr>
        <w:ind w:left="0" w:firstLine="360"/>
      </w:pPr>
      <w:rPr>
        <w:rFonts w:hint="default"/>
        <w:sz w:val="2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837EB4"/>
    <w:multiLevelType w:val="hybridMultilevel"/>
    <w:tmpl w:val="21A4EED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9">
    <w:nsid w:val="7AE57420"/>
    <w:multiLevelType w:val="hybridMultilevel"/>
    <w:tmpl w:val="7E6214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1"/>
  </w:num>
  <w:num w:numId="2">
    <w:abstractNumId w:val="20"/>
  </w:num>
  <w:num w:numId="3">
    <w:abstractNumId w:val="29"/>
  </w:num>
  <w:num w:numId="4">
    <w:abstractNumId w:val="37"/>
  </w:num>
  <w:num w:numId="5">
    <w:abstractNumId w:val="16"/>
  </w:num>
  <w:num w:numId="6">
    <w:abstractNumId w:val="15"/>
  </w:num>
  <w:num w:numId="7">
    <w:abstractNumId w:val="40"/>
  </w:num>
  <w:num w:numId="8">
    <w:abstractNumId w:val="23"/>
  </w:num>
  <w:num w:numId="9">
    <w:abstractNumId w:val="38"/>
  </w:num>
  <w:num w:numId="10">
    <w:abstractNumId w:val="11"/>
  </w:num>
  <w:num w:numId="11">
    <w:abstractNumId w:val="1"/>
  </w:num>
  <w:num w:numId="12">
    <w:abstractNumId w:val="49"/>
  </w:num>
  <w:num w:numId="13">
    <w:abstractNumId w:val="6"/>
  </w:num>
  <w:num w:numId="14">
    <w:abstractNumId w:val="34"/>
  </w:num>
  <w:num w:numId="15">
    <w:abstractNumId w:val="36"/>
  </w:num>
  <w:num w:numId="16">
    <w:abstractNumId w:val="7"/>
  </w:num>
  <w:num w:numId="17">
    <w:abstractNumId w:val="17"/>
  </w:num>
  <w:num w:numId="18">
    <w:abstractNumId w:val="39"/>
  </w:num>
  <w:num w:numId="19">
    <w:abstractNumId w:val="43"/>
  </w:num>
  <w:num w:numId="20">
    <w:abstractNumId w:val="32"/>
  </w:num>
  <w:num w:numId="21">
    <w:abstractNumId w:val="24"/>
  </w:num>
  <w:num w:numId="22">
    <w:abstractNumId w:val="22"/>
  </w:num>
  <w:num w:numId="23">
    <w:abstractNumId w:val="18"/>
  </w:num>
  <w:num w:numId="24">
    <w:abstractNumId w:val="19"/>
  </w:num>
  <w:num w:numId="25">
    <w:abstractNumId w:val="35"/>
  </w:num>
  <w:num w:numId="26">
    <w:abstractNumId w:val="25"/>
  </w:num>
  <w:num w:numId="27">
    <w:abstractNumId w:val="30"/>
  </w:num>
  <w:num w:numId="28">
    <w:abstractNumId w:val="28"/>
  </w:num>
  <w:num w:numId="29">
    <w:abstractNumId w:val="48"/>
  </w:num>
  <w:num w:numId="30">
    <w:abstractNumId w:val="10"/>
  </w:num>
  <w:num w:numId="31">
    <w:abstractNumId w:val="5"/>
  </w:num>
  <w:num w:numId="32">
    <w:abstractNumId w:val="12"/>
  </w:num>
  <w:num w:numId="33">
    <w:abstractNumId w:val="46"/>
  </w:num>
  <w:num w:numId="34">
    <w:abstractNumId w:val="14"/>
  </w:num>
  <w:num w:numId="35">
    <w:abstractNumId w:val="3"/>
  </w:num>
  <w:num w:numId="36">
    <w:abstractNumId w:val="0"/>
  </w:num>
  <w:num w:numId="37">
    <w:abstractNumId w:val="9"/>
  </w:num>
  <w:num w:numId="38">
    <w:abstractNumId w:val="33"/>
  </w:num>
  <w:num w:numId="39">
    <w:abstractNumId w:val="45"/>
  </w:num>
  <w:num w:numId="40">
    <w:abstractNumId w:val="47"/>
  </w:num>
  <w:num w:numId="41">
    <w:abstractNumId w:val="27"/>
  </w:num>
  <w:num w:numId="42">
    <w:abstractNumId w:val="4"/>
  </w:num>
  <w:num w:numId="43">
    <w:abstractNumId w:val="31"/>
  </w:num>
  <w:num w:numId="44">
    <w:abstractNumId w:val="42"/>
  </w:num>
  <w:num w:numId="45">
    <w:abstractNumId w:val="2"/>
  </w:num>
  <w:num w:numId="46">
    <w:abstractNumId w:val="21"/>
  </w:num>
  <w:num w:numId="47">
    <w:abstractNumId w:val="26"/>
  </w:num>
  <w:num w:numId="48">
    <w:abstractNumId w:val="8"/>
  </w:num>
  <w:num w:numId="49">
    <w:abstractNumId w:val="4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BF"/>
    <w:rsid w:val="000077C5"/>
    <w:rsid w:val="0006067C"/>
    <w:rsid w:val="000823FB"/>
    <w:rsid w:val="00135208"/>
    <w:rsid w:val="00196C9A"/>
    <w:rsid w:val="001D413A"/>
    <w:rsid w:val="002350EA"/>
    <w:rsid w:val="00296166"/>
    <w:rsid w:val="002F5D9A"/>
    <w:rsid w:val="00302216"/>
    <w:rsid w:val="00316CEB"/>
    <w:rsid w:val="00341774"/>
    <w:rsid w:val="003A4A71"/>
    <w:rsid w:val="003D3E97"/>
    <w:rsid w:val="004A04AA"/>
    <w:rsid w:val="004F6C9B"/>
    <w:rsid w:val="00527A22"/>
    <w:rsid w:val="005C5F98"/>
    <w:rsid w:val="005E11BF"/>
    <w:rsid w:val="006B1A45"/>
    <w:rsid w:val="006C3ABB"/>
    <w:rsid w:val="006E69E5"/>
    <w:rsid w:val="0074578C"/>
    <w:rsid w:val="007730B8"/>
    <w:rsid w:val="00781AD2"/>
    <w:rsid w:val="00794151"/>
    <w:rsid w:val="007C488E"/>
    <w:rsid w:val="0081621E"/>
    <w:rsid w:val="00880E45"/>
    <w:rsid w:val="008920C0"/>
    <w:rsid w:val="008E4172"/>
    <w:rsid w:val="008F05E3"/>
    <w:rsid w:val="00934CCC"/>
    <w:rsid w:val="00990942"/>
    <w:rsid w:val="009A453E"/>
    <w:rsid w:val="00A33958"/>
    <w:rsid w:val="00A530DC"/>
    <w:rsid w:val="00A90CE5"/>
    <w:rsid w:val="00AA45C8"/>
    <w:rsid w:val="00AD33DF"/>
    <w:rsid w:val="00AE5812"/>
    <w:rsid w:val="00B06583"/>
    <w:rsid w:val="00B070E6"/>
    <w:rsid w:val="00B269FC"/>
    <w:rsid w:val="00B53285"/>
    <w:rsid w:val="00B604E8"/>
    <w:rsid w:val="00B9583A"/>
    <w:rsid w:val="00C7705A"/>
    <w:rsid w:val="00C8085A"/>
    <w:rsid w:val="00C91CBF"/>
    <w:rsid w:val="00C9700F"/>
    <w:rsid w:val="00D2273B"/>
    <w:rsid w:val="00D45AAB"/>
    <w:rsid w:val="00D56E4A"/>
    <w:rsid w:val="00DD2249"/>
    <w:rsid w:val="00DE704E"/>
    <w:rsid w:val="00E000E9"/>
    <w:rsid w:val="00E1507D"/>
    <w:rsid w:val="00E22CC0"/>
    <w:rsid w:val="00E25FF1"/>
    <w:rsid w:val="00E54EBE"/>
    <w:rsid w:val="00EA4B75"/>
    <w:rsid w:val="00EC3D64"/>
    <w:rsid w:val="00F07E3F"/>
    <w:rsid w:val="00F60374"/>
    <w:rsid w:val="00F757B9"/>
    <w:rsid w:val="00FC2538"/>
    <w:rsid w:val="00FD2A81"/>
    <w:rsid w:val="00FE2540"/>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C39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3DF"/>
  </w:style>
  <w:style w:type="paragraph" w:styleId="Heading1">
    <w:name w:val="heading 1"/>
    <w:basedOn w:val="Normal"/>
    <w:link w:val="Heading1Char"/>
    <w:uiPriority w:val="9"/>
    <w:qFormat/>
    <w:rsid w:val="00A90CE5"/>
    <w:pPr>
      <w:numPr>
        <w:numId w:val="5"/>
      </w:num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bidi="th-TH"/>
    </w:rPr>
  </w:style>
  <w:style w:type="paragraph" w:styleId="Heading2">
    <w:name w:val="heading 2"/>
    <w:basedOn w:val="Normal"/>
    <w:next w:val="Normal"/>
    <w:link w:val="Heading2Char"/>
    <w:uiPriority w:val="99"/>
    <w:qFormat/>
    <w:rsid w:val="00A90CE5"/>
    <w:pPr>
      <w:keepNext/>
      <w:keepLines/>
      <w:numPr>
        <w:ilvl w:val="1"/>
        <w:numId w:val="5"/>
      </w:numPr>
      <w:spacing w:before="200" w:after="0"/>
      <w:outlineLvl w:val="1"/>
    </w:pPr>
    <w:rPr>
      <w:rFonts w:ascii="Cambria" w:eastAsia="MS ????" w:hAnsi="Cambria" w:cs="Angsana New"/>
      <w:b/>
      <w:bCs/>
      <w:color w:val="4F81BD"/>
      <w:sz w:val="26"/>
      <w:szCs w:val="33"/>
      <w:lang w:val="ru-RU" w:bidi="th-TH"/>
    </w:rPr>
  </w:style>
  <w:style w:type="paragraph" w:styleId="Heading3">
    <w:name w:val="heading 3"/>
    <w:basedOn w:val="Normal"/>
    <w:next w:val="Normal"/>
    <w:link w:val="Heading3Char"/>
    <w:uiPriority w:val="9"/>
    <w:qFormat/>
    <w:rsid w:val="00A90CE5"/>
    <w:pPr>
      <w:keepNext/>
      <w:keepLines/>
      <w:numPr>
        <w:ilvl w:val="2"/>
        <w:numId w:val="5"/>
      </w:numPr>
      <w:spacing w:before="200" w:after="0"/>
      <w:outlineLvl w:val="2"/>
    </w:pPr>
    <w:rPr>
      <w:rFonts w:ascii="Cambria" w:eastAsia="MS ????" w:hAnsi="Cambria" w:cs="Angsana New"/>
      <w:b/>
      <w:bCs/>
      <w:color w:val="4F81BD"/>
      <w:szCs w:val="28"/>
      <w:lang w:val="ru-RU" w:bidi="th-TH"/>
    </w:rPr>
  </w:style>
  <w:style w:type="paragraph" w:styleId="Heading4">
    <w:name w:val="heading 4"/>
    <w:basedOn w:val="Normal"/>
    <w:next w:val="Normal"/>
    <w:link w:val="Heading4Char"/>
    <w:uiPriority w:val="99"/>
    <w:qFormat/>
    <w:rsid w:val="00A90CE5"/>
    <w:pPr>
      <w:keepNext/>
      <w:keepLines/>
      <w:numPr>
        <w:ilvl w:val="3"/>
        <w:numId w:val="5"/>
      </w:numPr>
      <w:spacing w:before="200" w:after="0"/>
      <w:outlineLvl w:val="3"/>
    </w:pPr>
    <w:rPr>
      <w:rFonts w:ascii="Cambria" w:eastAsia="MS ????" w:hAnsi="Cambria" w:cs="Angsana New"/>
      <w:b/>
      <w:bCs/>
      <w:i/>
      <w:iCs/>
      <w:color w:val="4F81BD"/>
      <w:szCs w:val="28"/>
      <w:lang w:val="ru-RU" w:bidi="th-TH"/>
    </w:rPr>
  </w:style>
  <w:style w:type="paragraph" w:styleId="Heading5">
    <w:name w:val="heading 5"/>
    <w:basedOn w:val="Normal"/>
    <w:next w:val="Normal"/>
    <w:link w:val="Heading5Char"/>
    <w:uiPriority w:val="99"/>
    <w:qFormat/>
    <w:rsid w:val="00A90CE5"/>
    <w:pPr>
      <w:keepNext/>
      <w:keepLines/>
      <w:numPr>
        <w:ilvl w:val="4"/>
        <w:numId w:val="5"/>
      </w:numPr>
      <w:spacing w:before="200" w:after="0"/>
      <w:outlineLvl w:val="4"/>
    </w:pPr>
    <w:rPr>
      <w:rFonts w:ascii="Cambria" w:eastAsia="MS ????" w:hAnsi="Cambria" w:cs="Angsana New"/>
      <w:color w:val="243F60"/>
      <w:szCs w:val="28"/>
      <w:lang w:val="ru-RU" w:bidi="th-TH"/>
    </w:rPr>
  </w:style>
  <w:style w:type="paragraph" w:styleId="Heading6">
    <w:name w:val="heading 6"/>
    <w:basedOn w:val="Normal"/>
    <w:next w:val="Normal"/>
    <w:link w:val="Heading6Char"/>
    <w:uiPriority w:val="99"/>
    <w:qFormat/>
    <w:rsid w:val="00A90CE5"/>
    <w:pPr>
      <w:keepNext/>
      <w:keepLines/>
      <w:numPr>
        <w:ilvl w:val="5"/>
        <w:numId w:val="5"/>
      </w:numPr>
      <w:spacing w:before="200" w:after="0"/>
      <w:outlineLvl w:val="5"/>
    </w:pPr>
    <w:rPr>
      <w:rFonts w:ascii="Cambria" w:eastAsia="MS ????" w:hAnsi="Cambria" w:cs="Angsana New"/>
      <w:i/>
      <w:iCs/>
      <w:color w:val="243F60"/>
      <w:szCs w:val="28"/>
      <w:lang w:val="ru-RU" w:bidi="th-TH"/>
    </w:rPr>
  </w:style>
  <w:style w:type="paragraph" w:styleId="Heading7">
    <w:name w:val="heading 7"/>
    <w:basedOn w:val="Normal"/>
    <w:next w:val="Normal"/>
    <w:link w:val="Heading7Char"/>
    <w:uiPriority w:val="99"/>
    <w:qFormat/>
    <w:rsid w:val="00A90CE5"/>
    <w:pPr>
      <w:keepNext/>
      <w:keepLines/>
      <w:numPr>
        <w:ilvl w:val="6"/>
        <w:numId w:val="5"/>
      </w:numPr>
      <w:spacing w:before="200" w:after="0"/>
      <w:outlineLvl w:val="6"/>
    </w:pPr>
    <w:rPr>
      <w:rFonts w:ascii="Cambria" w:eastAsia="MS ????" w:hAnsi="Cambria" w:cs="Angsana New"/>
      <w:i/>
      <w:iCs/>
      <w:color w:val="404040"/>
      <w:szCs w:val="28"/>
      <w:lang w:val="ru-RU" w:bidi="th-TH"/>
    </w:rPr>
  </w:style>
  <w:style w:type="paragraph" w:styleId="Heading8">
    <w:name w:val="heading 8"/>
    <w:basedOn w:val="Normal"/>
    <w:next w:val="Normal"/>
    <w:link w:val="Heading8Char"/>
    <w:uiPriority w:val="99"/>
    <w:qFormat/>
    <w:rsid w:val="00A90CE5"/>
    <w:pPr>
      <w:keepNext/>
      <w:keepLines/>
      <w:numPr>
        <w:ilvl w:val="7"/>
        <w:numId w:val="5"/>
      </w:numPr>
      <w:spacing w:before="200" w:after="0"/>
      <w:outlineLvl w:val="7"/>
    </w:pPr>
    <w:rPr>
      <w:rFonts w:ascii="Cambria" w:eastAsia="MS ????" w:hAnsi="Cambria" w:cs="Angsana New"/>
      <w:color w:val="404040"/>
      <w:sz w:val="20"/>
      <w:szCs w:val="25"/>
      <w:lang w:val="ru-RU" w:bidi="th-TH"/>
    </w:rPr>
  </w:style>
  <w:style w:type="paragraph" w:styleId="Heading9">
    <w:name w:val="heading 9"/>
    <w:basedOn w:val="Normal"/>
    <w:next w:val="Normal"/>
    <w:link w:val="Heading9Char"/>
    <w:uiPriority w:val="99"/>
    <w:qFormat/>
    <w:rsid w:val="00A90CE5"/>
    <w:pPr>
      <w:keepNext/>
      <w:keepLines/>
      <w:numPr>
        <w:ilvl w:val="8"/>
        <w:numId w:val="5"/>
      </w:numPr>
      <w:spacing w:before="200" w:after="0"/>
      <w:outlineLvl w:val="8"/>
    </w:pPr>
    <w:rPr>
      <w:rFonts w:ascii="Cambria" w:eastAsia="MS ????" w:hAnsi="Cambria" w:cs="Angsana New"/>
      <w:i/>
      <w:iCs/>
      <w:color w:val="404040"/>
      <w:sz w:val="20"/>
      <w:szCs w:val="25"/>
      <w:lang w:val="ru-RU"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1BF"/>
    <w:pPr>
      <w:tabs>
        <w:tab w:val="center" w:pos="4819"/>
        <w:tab w:val="right" w:pos="9639"/>
      </w:tabs>
      <w:spacing w:after="0" w:line="240" w:lineRule="auto"/>
    </w:pPr>
  </w:style>
  <w:style w:type="character" w:customStyle="1" w:styleId="HeaderChar">
    <w:name w:val="Header Char"/>
    <w:basedOn w:val="DefaultParagraphFont"/>
    <w:link w:val="Header"/>
    <w:uiPriority w:val="99"/>
    <w:rsid w:val="005E11BF"/>
  </w:style>
  <w:style w:type="paragraph" w:styleId="Footer">
    <w:name w:val="footer"/>
    <w:basedOn w:val="Normal"/>
    <w:link w:val="FooterChar"/>
    <w:uiPriority w:val="99"/>
    <w:unhideWhenUsed/>
    <w:rsid w:val="005E11BF"/>
    <w:pPr>
      <w:tabs>
        <w:tab w:val="center" w:pos="4819"/>
        <w:tab w:val="right" w:pos="9639"/>
      </w:tabs>
      <w:spacing w:after="0" w:line="240" w:lineRule="auto"/>
    </w:pPr>
  </w:style>
  <w:style w:type="character" w:customStyle="1" w:styleId="FooterChar">
    <w:name w:val="Footer Char"/>
    <w:basedOn w:val="DefaultParagraphFont"/>
    <w:link w:val="Footer"/>
    <w:uiPriority w:val="99"/>
    <w:rsid w:val="005E11BF"/>
  </w:style>
  <w:style w:type="table" w:styleId="TableGrid">
    <w:name w:val="Table Grid"/>
    <w:basedOn w:val="TableNormal"/>
    <w:rsid w:val="005E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0CE5"/>
    <w:rPr>
      <w:rFonts w:ascii="Times New Roman" w:eastAsia="Times New Roman" w:hAnsi="Times New Roman" w:cs="Times New Roman"/>
      <w:b/>
      <w:bCs/>
      <w:kern w:val="36"/>
      <w:sz w:val="48"/>
      <w:szCs w:val="48"/>
      <w:lang w:val="ru-RU" w:eastAsia="ru-RU" w:bidi="th-TH"/>
    </w:rPr>
  </w:style>
  <w:style w:type="character" w:customStyle="1" w:styleId="Heading2Char">
    <w:name w:val="Heading 2 Char"/>
    <w:basedOn w:val="DefaultParagraphFont"/>
    <w:link w:val="Heading2"/>
    <w:uiPriority w:val="99"/>
    <w:rsid w:val="00A90CE5"/>
    <w:rPr>
      <w:rFonts w:ascii="Cambria" w:eastAsia="MS ????" w:hAnsi="Cambria" w:cs="Angsana New"/>
      <w:b/>
      <w:bCs/>
      <w:color w:val="4F81BD"/>
      <w:sz w:val="26"/>
      <w:szCs w:val="33"/>
      <w:lang w:val="ru-RU" w:bidi="th-TH"/>
    </w:rPr>
  </w:style>
  <w:style w:type="character" w:customStyle="1" w:styleId="Heading3Char">
    <w:name w:val="Heading 3 Char"/>
    <w:basedOn w:val="DefaultParagraphFont"/>
    <w:link w:val="Heading3"/>
    <w:uiPriority w:val="9"/>
    <w:rsid w:val="00A90CE5"/>
    <w:rPr>
      <w:rFonts w:ascii="Cambria" w:eastAsia="MS ????" w:hAnsi="Cambria" w:cs="Angsana New"/>
      <w:b/>
      <w:bCs/>
      <w:color w:val="4F81BD"/>
      <w:szCs w:val="28"/>
      <w:lang w:val="ru-RU" w:bidi="th-TH"/>
    </w:rPr>
  </w:style>
  <w:style w:type="character" w:customStyle="1" w:styleId="Heading4Char">
    <w:name w:val="Heading 4 Char"/>
    <w:basedOn w:val="DefaultParagraphFont"/>
    <w:link w:val="Heading4"/>
    <w:uiPriority w:val="99"/>
    <w:rsid w:val="00A90CE5"/>
    <w:rPr>
      <w:rFonts w:ascii="Cambria" w:eastAsia="MS ????" w:hAnsi="Cambria" w:cs="Angsana New"/>
      <w:b/>
      <w:bCs/>
      <w:i/>
      <w:iCs/>
      <w:color w:val="4F81BD"/>
      <w:szCs w:val="28"/>
      <w:lang w:val="ru-RU" w:bidi="th-TH"/>
    </w:rPr>
  </w:style>
  <w:style w:type="character" w:customStyle="1" w:styleId="Heading5Char">
    <w:name w:val="Heading 5 Char"/>
    <w:basedOn w:val="DefaultParagraphFont"/>
    <w:link w:val="Heading5"/>
    <w:uiPriority w:val="99"/>
    <w:rsid w:val="00A90CE5"/>
    <w:rPr>
      <w:rFonts w:ascii="Cambria" w:eastAsia="MS ????" w:hAnsi="Cambria" w:cs="Angsana New"/>
      <w:color w:val="243F60"/>
      <w:szCs w:val="28"/>
      <w:lang w:val="ru-RU" w:bidi="th-TH"/>
    </w:rPr>
  </w:style>
  <w:style w:type="character" w:customStyle="1" w:styleId="Heading6Char">
    <w:name w:val="Heading 6 Char"/>
    <w:basedOn w:val="DefaultParagraphFont"/>
    <w:link w:val="Heading6"/>
    <w:uiPriority w:val="99"/>
    <w:rsid w:val="00A90CE5"/>
    <w:rPr>
      <w:rFonts w:ascii="Cambria" w:eastAsia="MS ????" w:hAnsi="Cambria" w:cs="Angsana New"/>
      <w:i/>
      <w:iCs/>
      <w:color w:val="243F60"/>
      <w:szCs w:val="28"/>
      <w:lang w:val="ru-RU" w:bidi="th-TH"/>
    </w:rPr>
  </w:style>
  <w:style w:type="character" w:customStyle="1" w:styleId="Heading7Char">
    <w:name w:val="Heading 7 Char"/>
    <w:basedOn w:val="DefaultParagraphFont"/>
    <w:link w:val="Heading7"/>
    <w:uiPriority w:val="99"/>
    <w:rsid w:val="00A90CE5"/>
    <w:rPr>
      <w:rFonts w:ascii="Cambria" w:eastAsia="MS ????" w:hAnsi="Cambria" w:cs="Angsana New"/>
      <w:i/>
      <w:iCs/>
      <w:color w:val="404040"/>
      <w:szCs w:val="28"/>
      <w:lang w:val="ru-RU" w:bidi="th-TH"/>
    </w:rPr>
  </w:style>
  <w:style w:type="character" w:customStyle="1" w:styleId="Heading8Char">
    <w:name w:val="Heading 8 Char"/>
    <w:basedOn w:val="DefaultParagraphFont"/>
    <w:link w:val="Heading8"/>
    <w:uiPriority w:val="99"/>
    <w:rsid w:val="00A90CE5"/>
    <w:rPr>
      <w:rFonts w:ascii="Cambria" w:eastAsia="MS ????" w:hAnsi="Cambria" w:cs="Angsana New"/>
      <w:color w:val="404040"/>
      <w:sz w:val="20"/>
      <w:szCs w:val="25"/>
      <w:lang w:val="ru-RU" w:bidi="th-TH"/>
    </w:rPr>
  </w:style>
  <w:style w:type="character" w:customStyle="1" w:styleId="Heading9Char">
    <w:name w:val="Heading 9 Char"/>
    <w:basedOn w:val="DefaultParagraphFont"/>
    <w:link w:val="Heading9"/>
    <w:uiPriority w:val="99"/>
    <w:rsid w:val="00A90CE5"/>
    <w:rPr>
      <w:rFonts w:ascii="Cambria" w:eastAsia="MS ????" w:hAnsi="Cambria" w:cs="Angsana New"/>
      <w:i/>
      <w:iCs/>
      <w:color w:val="404040"/>
      <w:sz w:val="20"/>
      <w:szCs w:val="25"/>
      <w:lang w:val="ru-RU" w:bidi="th-TH"/>
    </w:rPr>
  </w:style>
  <w:style w:type="paragraph" w:styleId="ListParagraph">
    <w:name w:val="List Paragraph"/>
    <w:basedOn w:val="Normal"/>
    <w:uiPriority w:val="34"/>
    <w:qFormat/>
    <w:rsid w:val="00A90CE5"/>
    <w:pPr>
      <w:ind w:left="720"/>
      <w:contextualSpacing/>
    </w:pPr>
    <w:rPr>
      <w:rFonts w:ascii="Calibri" w:eastAsia="Calibri" w:hAnsi="Calibri" w:cs="Cordia New"/>
      <w:szCs w:val="28"/>
      <w:lang w:val="ru-RU" w:bidi="th-TH"/>
    </w:rPr>
  </w:style>
  <w:style w:type="character" w:styleId="Emphasis">
    <w:name w:val="Emphasis"/>
    <w:basedOn w:val="DefaultParagraphFont"/>
    <w:uiPriority w:val="20"/>
    <w:qFormat/>
    <w:rsid w:val="00A90CE5"/>
    <w:rPr>
      <w:rFonts w:cs="Times New Roman"/>
      <w:i/>
      <w:iCs/>
    </w:rPr>
  </w:style>
  <w:style w:type="paragraph" w:styleId="FootnoteText">
    <w:name w:val="footnote text"/>
    <w:basedOn w:val="Normal"/>
    <w:link w:val="FootnoteTextChar"/>
    <w:uiPriority w:val="99"/>
    <w:rsid w:val="00A90CE5"/>
    <w:pPr>
      <w:spacing w:after="0" w:line="240" w:lineRule="auto"/>
    </w:pPr>
    <w:rPr>
      <w:rFonts w:ascii="Calibri" w:eastAsia="Calibri" w:hAnsi="Calibri" w:cs="Cordia New"/>
      <w:sz w:val="20"/>
      <w:szCs w:val="25"/>
      <w:lang w:val="ru-RU" w:bidi="th-TH"/>
    </w:rPr>
  </w:style>
  <w:style w:type="character" w:customStyle="1" w:styleId="FootnoteTextChar">
    <w:name w:val="Footnote Text Char"/>
    <w:basedOn w:val="DefaultParagraphFont"/>
    <w:link w:val="FootnoteText"/>
    <w:uiPriority w:val="99"/>
    <w:rsid w:val="00A90CE5"/>
    <w:rPr>
      <w:rFonts w:ascii="Calibri" w:eastAsia="Calibri" w:hAnsi="Calibri" w:cs="Cordia New"/>
      <w:sz w:val="20"/>
      <w:szCs w:val="25"/>
      <w:lang w:val="ru-RU" w:bidi="th-TH"/>
    </w:rPr>
  </w:style>
  <w:style w:type="character" w:styleId="FootnoteReference">
    <w:name w:val="footnote reference"/>
    <w:basedOn w:val="DefaultParagraphFont"/>
    <w:uiPriority w:val="99"/>
    <w:rsid w:val="00A90CE5"/>
    <w:rPr>
      <w:rFonts w:cs="Times New Roman"/>
      <w:vertAlign w:val="superscript"/>
    </w:rPr>
  </w:style>
  <w:style w:type="paragraph" w:styleId="NormalWeb">
    <w:name w:val="Normal (Web)"/>
    <w:basedOn w:val="Normal"/>
    <w:uiPriority w:val="99"/>
    <w:rsid w:val="00A90CE5"/>
    <w:pPr>
      <w:spacing w:before="100" w:beforeAutospacing="1" w:after="100" w:afterAutospacing="1" w:line="240" w:lineRule="auto"/>
    </w:pPr>
    <w:rPr>
      <w:rFonts w:ascii="Times New Roman" w:eastAsia="Times New Roman" w:hAnsi="Times New Roman" w:cs="Times New Roman"/>
      <w:sz w:val="24"/>
      <w:szCs w:val="24"/>
      <w:lang w:val="ru-RU" w:eastAsia="ru-RU" w:bidi="th-TH"/>
    </w:rPr>
  </w:style>
  <w:style w:type="character" w:styleId="Hyperlink">
    <w:name w:val="Hyperlink"/>
    <w:basedOn w:val="DefaultParagraphFont"/>
    <w:uiPriority w:val="99"/>
    <w:rsid w:val="00A90CE5"/>
    <w:rPr>
      <w:rFonts w:cs="Times New Roman"/>
      <w:color w:val="0000FF"/>
      <w:u w:val="single"/>
    </w:rPr>
  </w:style>
  <w:style w:type="character" w:customStyle="1" w:styleId="press-title-text">
    <w:name w:val="press-title-text"/>
    <w:basedOn w:val="DefaultParagraphFont"/>
    <w:uiPriority w:val="99"/>
    <w:rsid w:val="00A90CE5"/>
    <w:rPr>
      <w:rFonts w:cs="Times New Roman"/>
    </w:rPr>
  </w:style>
  <w:style w:type="character" w:styleId="FollowedHyperlink">
    <w:name w:val="FollowedHyperlink"/>
    <w:basedOn w:val="DefaultParagraphFont"/>
    <w:uiPriority w:val="99"/>
    <w:semiHidden/>
    <w:rsid w:val="00A90CE5"/>
    <w:rPr>
      <w:rFonts w:cs="Times New Roman"/>
      <w:color w:val="800080"/>
      <w:u w:val="single"/>
    </w:rPr>
  </w:style>
  <w:style w:type="character" w:customStyle="1" w:styleId="st">
    <w:name w:val="st"/>
    <w:basedOn w:val="DefaultParagraphFont"/>
    <w:rsid w:val="00A90CE5"/>
    <w:rPr>
      <w:rFonts w:cs="Times New Roman"/>
    </w:rPr>
  </w:style>
  <w:style w:type="character" w:styleId="Strong">
    <w:name w:val="Strong"/>
    <w:basedOn w:val="DefaultParagraphFont"/>
    <w:uiPriority w:val="99"/>
    <w:qFormat/>
    <w:rsid w:val="00A90CE5"/>
    <w:rPr>
      <w:rFonts w:cs="Times New Roman"/>
      <w:b/>
      <w:bCs/>
    </w:rPr>
  </w:style>
  <w:style w:type="character" w:customStyle="1" w:styleId="citation">
    <w:name w:val="citation"/>
    <w:basedOn w:val="DefaultParagraphFont"/>
    <w:uiPriority w:val="99"/>
    <w:rsid w:val="00A90CE5"/>
    <w:rPr>
      <w:rFonts w:cs="Times New Roman"/>
    </w:rPr>
  </w:style>
  <w:style w:type="character" w:customStyle="1" w:styleId="fn">
    <w:name w:val="fn"/>
    <w:basedOn w:val="DefaultParagraphFont"/>
    <w:uiPriority w:val="99"/>
    <w:rsid w:val="00A90CE5"/>
    <w:rPr>
      <w:rFonts w:cs="Times New Roman"/>
    </w:rPr>
  </w:style>
  <w:style w:type="character" w:customStyle="1" w:styleId="Subtitle1">
    <w:name w:val="Subtitle1"/>
    <w:basedOn w:val="DefaultParagraphFont"/>
    <w:uiPriority w:val="99"/>
    <w:rsid w:val="00A90CE5"/>
    <w:rPr>
      <w:rFonts w:cs="Times New Roman"/>
    </w:rPr>
  </w:style>
  <w:style w:type="character" w:customStyle="1" w:styleId="time">
    <w:name w:val="time"/>
    <w:basedOn w:val="DefaultParagraphFont"/>
    <w:uiPriority w:val="99"/>
    <w:rsid w:val="00A90CE5"/>
    <w:rPr>
      <w:rFonts w:cs="Times New Roman"/>
    </w:rPr>
  </w:style>
  <w:style w:type="character" w:customStyle="1" w:styleId="tik">
    <w:name w:val="tik"/>
    <w:basedOn w:val="DefaultParagraphFont"/>
    <w:uiPriority w:val="99"/>
    <w:rsid w:val="00A90CE5"/>
    <w:rPr>
      <w:rFonts w:cs="Times New Roman"/>
    </w:rPr>
  </w:style>
  <w:style w:type="character" w:customStyle="1" w:styleId="avtorname">
    <w:name w:val="avtorname"/>
    <w:basedOn w:val="DefaultParagraphFont"/>
    <w:uiPriority w:val="99"/>
    <w:rsid w:val="00A90CE5"/>
    <w:rPr>
      <w:rFonts w:cs="Times New Roman"/>
    </w:rPr>
  </w:style>
  <w:style w:type="character" w:customStyle="1" w:styleId="arttitle">
    <w:name w:val="arttitle"/>
    <w:basedOn w:val="DefaultParagraphFont"/>
    <w:uiPriority w:val="99"/>
    <w:rsid w:val="00A90CE5"/>
    <w:rPr>
      <w:rFonts w:cs="Times New Roman"/>
    </w:rPr>
  </w:style>
  <w:style w:type="character" w:customStyle="1" w:styleId="artnp">
    <w:name w:val="artnp"/>
    <w:basedOn w:val="DefaultParagraphFont"/>
    <w:uiPriority w:val="99"/>
    <w:rsid w:val="00A90CE5"/>
    <w:rPr>
      <w:rFonts w:cs="Times New Roman"/>
    </w:rPr>
  </w:style>
  <w:style w:type="paragraph" w:styleId="BalloonText">
    <w:name w:val="Balloon Text"/>
    <w:basedOn w:val="Normal"/>
    <w:link w:val="BalloonTextChar"/>
    <w:uiPriority w:val="99"/>
    <w:rsid w:val="00A90CE5"/>
    <w:rPr>
      <w:rFonts w:ascii="Tahoma" w:eastAsia="Calibri" w:hAnsi="Tahoma" w:cs="Tahoma"/>
      <w:sz w:val="16"/>
      <w:szCs w:val="16"/>
      <w:lang w:val="ru-RU" w:bidi="th-TH"/>
    </w:rPr>
  </w:style>
  <w:style w:type="character" w:customStyle="1" w:styleId="BalloonTextChar">
    <w:name w:val="Balloon Text Char"/>
    <w:basedOn w:val="DefaultParagraphFont"/>
    <w:link w:val="BalloonText"/>
    <w:uiPriority w:val="99"/>
    <w:rsid w:val="00A90CE5"/>
    <w:rPr>
      <w:rFonts w:ascii="Tahoma" w:eastAsia="Calibri" w:hAnsi="Tahoma" w:cs="Tahoma"/>
      <w:sz w:val="16"/>
      <w:szCs w:val="16"/>
      <w:lang w:val="ru-RU" w:bidi="th-TH"/>
    </w:rPr>
  </w:style>
  <w:style w:type="character" w:styleId="CommentReference">
    <w:name w:val="annotation reference"/>
    <w:basedOn w:val="DefaultParagraphFont"/>
    <w:uiPriority w:val="99"/>
    <w:rsid w:val="00A90CE5"/>
    <w:rPr>
      <w:rFonts w:cs="Times New Roman"/>
      <w:sz w:val="16"/>
      <w:szCs w:val="16"/>
    </w:rPr>
  </w:style>
  <w:style w:type="paragraph" w:styleId="CommentText">
    <w:name w:val="annotation text"/>
    <w:basedOn w:val="Normal"/>
    <w:link w:val="CommentTextChar"/>
    <w:uiPriority w:val="99"/>
    <w:rsid w:val="00A90CE5"/>
    <w:rPr>
      <w:rFonts w:ascii="Calibri" w:eastAsia="Calibri" w:hAnsi="Calibri" w:cs="Cordia New"/>
      <w:sz w:val="20"/>
      <w:szCs w:val="20"/>
      <w:lang w:val="ru-RU" w:bidi="th-TH"/>
    </w:rPr>
  </w:style>
  <w:style w:type="character" w:customStyle="1" w:styleId="CommentTextChar">
    <w:name w:val="Comment Text Char"/>
    <w:basedOn w:val="DefaultParagraphFont"/>
    <w:link w:val="CommentText"/>
    <w:uiPriority w:val="99"/>
    <w:rsid w:val="00A90CE5"/>
    <w:rPr>
      <w:rFonts w:ascii="Calibri" w:eastAsia="Calibri" w:hAnsi="Calibri" w:cs="Cordia New"/>
      <w:sz w:val="20"/>
      <w:szCs w:val="20"/>
      <w:lang w:val="ru-RU" w:bidi="th-TH"/>
    </w:rPr>
  </w:style>
  <w:style w:type="paragraph" w:styleId="CommentSubject">
    <w:name w:val="annotation subject"/>
    <w:basedOn w:val="CommentText"/>
    <w:next w:val="CommentText"/>
    <w:link w:val="CommentSubjectChar"/>
    <w:uiPriority w:val="99"/>
    <w:rsid w:val="00A90CE5"/>
    <w:rPr>
      <w:b/>
      <w:bCs/>
    </w:rPr>
  </w:style>
  <w:style w:type="character" w:customStyle="1" w:styleId="CommentSubjectChar">
    <w:name w:val="Comment Subject Char"/>
    <w:basedOn w:val="CommentTextChar"/>
    <w:link w:val="CommentSubject"/>
    <w:uiPriority w:val="99"/>
    <w:rsid w:val="00A90CE5"/>
    <w:rPr>
      <w:rFonts w:ascii="Calibri" w:eastAsia="Calibri" w:hAnsi="Calibri" w:cs="Cordia New"/>
      <w:b/>
      <w:bCs/>
      <w:sz w:val="20"/>
      <w:szCs w:val="20"/>
      <w:lang w:val="ru-RU" w:bidi="th-TH"/>
    </w:rPr>
  </w:style>
  <w:style w:type="paragraph" w:styleId="Revision">
    <w:name w:val="Revision"/>
    <w:hidden/>
    <w:uiPriority w:val="99"/>
    <w:semiHidden/>
    <w:rsid w:val="00A90CE5"/>
    <w:pPr>
      <w:spacing w:after="0" w:line="240" w:lineRule="auto"/>
    </w:pPr>
    <w:rPr>
      <w:rFonts w:ascii="Calibri" w:eastAsia="Calibri" w:hAnsi="Calibri" w:cs="Cordia New"/>
      <w:szCs w:val="28"/>
      <w:lang w:val="ru-RU" w:bidi="th-TH"/>
    </w:rPr>
  </w:style>
  <w:style w:type="character" w:customStyle="1" w:styleId="hps">
    <w:name w:val="hps"/>
    <w:basedOn w:val="DefaultParagraphFont"/>
    <w:rsid w:val="00B070E6"/>
  </w:style>
  <w:style w:type="character" w:customStyle="1" w:styleId="alt-edited">
    <w:name w:val="alt-edited"/>
    <w:basedOn w:val="DefaultParagraphFont"/>
    <w:rsid w:val="00B070E6"/>
  </w:style>
  <w:style w:type="character" w:customStyle="1" w:styleId="hpsalt-edited">
    <w:name w:val="hps alt-edited"/>
    <w:basedOn w:val="DefaultParagraphFont"/>
    <w:rsid w:val="00B070E6"/>
  </w:style>
  <w:style w:type="character" w:customStyle="1" w:styleId="2">
    <w:name w:val="Знак Знак2"/>
    <w:semiHidden/>
    <w:rsid w:val="00B070E6"/>
    <w:rPr>
      <w:rFonts w:eastAsia="Calibri"/>
      <w:lang w:val="ru-RU" w:eastAsia="en-US" w:bidi="ar-SA"/>
    </w:rPr>
  </w:style>
  <w:style w:type="character" w:customStyle="1" w:styleId="atn">
    <w:name w:val="atn"/>
    <w:basedOn w:val="DefaultParagraphFont"/>
    <w:rsid w:val="00B070E6"/>
  </w:style>
  <w:style w:type="character" w:customStyle="1" w:styleId="6">
    <w:name w:val="Знак Знак6"/>
    <w:semiHidden/>
    <w:locked/>
    <w:rsid w:val="00B070E6"/>
    <w:rPr>
      <w:lang w:val="uk-UA" w:eastAsia="uk-UA"/>
    </w:rPr>
  </w:style>
  <w:style w:type="character" w:customStyle="1" w:styleId="1">
    <w:name w:val="Текст сноски Знак1"/>
    <w:uiPriority w:val="99"/>
    <w:semiHidden/>
    <w:locked/>
    <w:rsid w:val="00B070E6"/>
    <w:rPr>
      <w:rFonts w:cs="Times New Roman"/>
      <w:lang w:val="uk-UA" w:eastAsia="uk-UA"/>
    </w:rPr>
  </w:style>
  <w:style w:type="paragraph" w:styleId="Caption">
    <w:name w:val="caption"/>
    <w:basedOn w:val="Normal"/>
    <w:qFormat/>
    <w:rsid w:val="00B070E6"/>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val="ru-RU" w:eastAsia="ru-RU"/>
    </w:rPr>
  </w:style>
  <w:style w:type="paragraph" w:styleId="EndnoteText">
    <w:name w:val="endnote text"/>
    <w:basedOn w:val="Normal"/>
    <w:link w:val="EndnoteTextChar"/>
    <w:rsid w:val="00B070E6"/>
    <w:pPr>
      <w:spacing w:after="0" w:line="240" w:lineRule="auto"/>
    </w:pPr>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rsid w:val="00B070E6"/>
    <w:rPr>
      <w:rFonts w:ascii="Times New Roman" w:eastAsia="MS Mincho" w:hAnsi="Times New Roman" w:cs="Times New Roman"/>
      <w:sz w:val="20"/>
      <w:szCs w:val="20"/>
      <w:lang w:eastAsia="ja-JP"/>
    </w:rPr>
  </w:style>
  <w:style w:type="character" w:styleId="EndnoteReference">
    <w:name w:val="endnote reference"/>
    <w:rsid w:val="00B070E6"/>
    <w:rPr>
      <w:vertAlign w:val="superscript"/>
    </w:rPr>
  </w:style>
  <w:style w:type="character" w:customStyle="1" w:styleId="null">
    <w:name w:val="null"/>
    <w:basedOn w:val="DefaultParagraphFont"/>
    <w:rsid w:val="00B070E6"/>
  </w:style>
  <w:style w:type="character" w:styleId="PageNumber">
    <w:name w:val="page number"/>
    <w:basedOn w:val="DefaultParagraphFont"/>
    <w:uiPriority w:val="99"/>
    <w:semiHidden/>
    <w:unhideWhenUsed/>
    <w:rsid w:val="00E22CC0"/>
  </w:style>
  <w:style w:type="character" w:customStyle="1" w:styleId="apple-converted-space">
    <w:name w:val="apple-converted-space"/>
    <w:basedOn w:val="DefaultParagraphFont"/>
    <w:rsid w:val="00E1507D"/>
  </w:style>
  <w:style w:type="character" w:customStyle="1" w:styleId="A0">
    <w:name w:val="A0"/>
    <w:uiPriority w:val="99"/>
    <w:rsid w:val="001D413A"/>
    <w:rPr>
      <w:rFonts w:cs="Arsenal"/>
      <w:color w:val="000000"/>
      <w:sz w:val="16"/>
      <w:szCs w:val="16"/>
    </w:rPr>
  </w:style>
  <w:style w:type="character" w:customStyle="1" w:styleId="A7">
    <w:name w:val="A7"/>
    <w:uiPriority w:val="99"/>
    <w:rsid w:val="001D413A"/>
    <w:rPr>
      <w:rFonts w:cs="Arsenal"/>
      <w:color w:val="000000"/>
      <w:sz w:val="9"/>
      <w:szCs w:val="9"/>
    </w:rPr>
  </w:style>
  <w:style w:type="character" w:customStyle="1" w:styleId="a">
    <w:name w:val="Незакрита згадка"/>
    <w:uiPriority w:val="99"/>
    <w:semiHidden/>
    <w:unhideWhenUsed/>
    <w:rsid w:val="001D413A"/>
    <w:rPr>
      <w:color w:val="808080"/>
      <w:shd w:val="clear" w:color="auto" w:fill="E6E6E6"/>
    </w:rPr>
  </w:style>
  <w:style w:type="character" w:customStyle="1" w:styleId="s1">
    <w:name w:val="s1"/>
    <w:basedOn w:val="DefaultParagraphFont"/>
    <w:rsid w:val="004F6C9B"/>
    <w:rPr>
      <w:rFonts w:ascii="Times" w:hAnsi="Times" w:hint="default"/>
      <w:sz w:val="15"/>
      <w:szCs w:val="15"/>
    </w:rPr>
  </w:style>
  <w:style w:type="paragraph" w:customStyle="1" w:styleId="p1">
    <w:name w:val="p1"/>
    <w:basedOn w:val="Normal"/>
    <w:rsid w:val="004F6C9B"/>
    <w:pPr>
      <w:spacing w:before="450" w:after="180" w:line="240" w:lineRule="auto"/>
    </w:pPr>
    <w:rPr>
      <w:rFonts w:ascii="Times" w:hAnsi="Times" w:cs="Times New Roman"/>
      <w:sz w:val="27"/>
      <w:szCs w:val="27"/>
      <w:lang w:val="en-US"/>
    </w:rPr>
  </w:style>
  <w:style w:type="paragraph" w:customStyle="1" w:styleId="Bhlau">
    <w:name w:val="Böhlau"/>
    <w:basedOn w:val="Normal"/>
    <w:rsid w:val="00B269FC"/>
    <w:pPr>
      <w:spacing w:after="0" w:line="264" w:lineRule="auto"/>
      <w:jc w:val="both"/>
    </w:pPr>
    <w:rPr>
      <w:rFonts w:ascii="Times New Roman" w:eastAsia="Times New Roman" w:hAnsi="Times New Roman" w:cs="Times New Roman"/>
      <w:kern w:val="1"/>
      <w:sz w:val="26"/>
      <w:szCs w:val="20"/>
      <w:lang w:val="de-DE" w:eastAsia="zh-CN"/>
    </w:rPr>
  </w:style>
  <w:style w:type="paragraph" w:customStyle="1" w:styleId="p2">
    <w:name w:val="p2"/>
    <w:basedOn w:val="Normal"/>
    <w:rsid w:val="00B269FC"/>
    <w:pPr>
      <w:spacing w:after="0" w:line="240" w:lineRule="auto"/>
      <w:ind w:left="128"/>
    </w:pPr>
    <w:rPr>
      <w:rFonts w:ascii="Times" w:hAnsi="Times" w:cs="Times New Roman"/>
      <w:sz w:val="17"/>
      <w:szCs w:val="17"/>
      <w:lang w:val="en-US"/>
    </w:rPr>
  </w:style>
  <w:style w:type="character" w:styleId="HTMLCite">
    <w:name w:val="HTML Cite"/>
    <w:basedOn w:val="DefaultParagraphFont"/>
    <w:uiPriority w:val="99"/>
    <w:semiHidden/>
    <w:unhideWhenUsed/>
    <w:rsid w:val="00990942"/>
    <w:rPr>
      <w:i/>
      <w:iCs/>
    </w:rPr>
  </w:style>
  <w:style w:type="character" w:customStyle="1" w:styleId="orcid-id-https1">
    <w:name w:val="orcid-id-https1"/>
    <w:basedOn w:val="DefaultParagraphFont"/>
    <w:rsid w:val="00990942"/>
    <w:rPr>
      <w:sz w:val="18"/>
      <w:szCs w:val="18"/>
    </w:rPr>
  </w:style>
  <w:style w:type="paragraph" w:customStyle="1" w:styleId="p3">
    <w:name w:val="p3"/>
    <w:basedOn w:val="Normal"/>
    <w:rsid w:val="00990942"/>
    <w:pPr>
      <w:spacing w:after="0" w:line="240" w:lineRule="auto"/>
      <w:ind w:left="128"/>
    </w:pPr>
    <w:rPr>
      <w:rFonts w:ascii="Times" w:hAnsi="Times" w:cs="Times New Roman"/>
      <w:sz w:val="15"/>
      <w:szCs w:val="15"/>
      <w:lang w:val="en-US"/>
    </w:rPr>
  </w:style>
  <w:style w:type="paragraph" w:customStyle="1" w:styleId="p5">
    <w:name w:val="p5"/>
    <w:basedOn w:val="Normal"/>
    <w:rsid w:val="00990942"/>
    <w:pPr>
      <w:spacing w:before="180" w:after="150" w:line="240" w:lineRule="auto"/>
      <w:ind w:left="1064"/>
      <w:jc w:val="both"/>
    </w:pPr>
    <w:rPr>
      <w:rFonts w:ascii="Times" w:hAnsi="Times" w:cs="Times New Roman"/>
      <w:sz w:val="15"/>
      <w:szCs w:val="15"/>
      <w:lang w:val="en-US"/>
    </w:rPr>
  </w:style>
  <w:style w:type="character" w:customStyle="1" w:styleId="orcid-id1">
    <w:name w:val="orcid-id1"/>
    <w:rsid w:val="000077C5"/>
    <w:rPr>
      <w:i w:val="0"/>
      <w:iCs w:val="0"/>
      <w:color w:val="494A4C"/>
      <w:position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image" Target="media/image1.png"/><Relationship Id="rId13" Type="http://schemas.openxmlformats.org/officeDocument/2006/relationships/chart" Target="charts/chart5.xml"/><Relationship Id="rId14" Type="http://schemas.openxmlformats.org/officeDocument/2006/relationships/hyperlink" Target="http://www.dklevine.com/archive/refs4786969000000000281.pdf" TargetMode="External"/><Relationship Id="rId15" Type="http://schemas.openxmlformats.org/officeDocument/2006/relationships/hyperlink" Target="http://www.stat.gov.pl/gus/45_677_ENG_HTML.htm" TargetMode="External"/><Relationship Id="rId16" Type="http://schemas.openxmlformats.org/officeDocument/2006/relationships/hyperlink" Target="http://www.taraskuzio.net/Files/Populism_Ukraine_Paper.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mazon.com/s/ref=dp_byline_sr_book_1?ie=UTF8&amp;text=Frank+H.+Columbus&amp;search-alias=books&amp;field-author=Frank+H.+Columbus&amp;sort=relevancerank" TargetMode="Externa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Oleksandr\Desktop\PhD%20work\&#1051;&#1080;&#1089;&#1090;%20Microsoft%20Excel.xlsx" TargetMode="External"/><Relationship Id="rId2"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eksandr\Desktop\PhD%20work\&#1051;&#1080;&#1089;&#1090;%20Microsoft%20Excel.xlsx" TargetMode="External"/><Relationship Id="rId2"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1" Type="http://schemas.openxmlformats.org/officeDocument/2006/relationships/oleObject" Target="file:////D:\&#1052;&#1072;&#1075;&#1110;&#1089;&#1090;&#1077;&#1088;&#1089;&#1100;&#1082;&#1072;%20&#1088;&#1086;&#1073;&#1086;&#1090;&#1072;\&#1044;&#1072;&#1085;&#1110;%20&#1086;&#1087;&#1080;&#1090;&#1091;&#1074;&#1072;&#1085;&#1085;&#1103;\&#1076;&#1072;&#1085;&#1110;%20&#1086;&#1087;&#1080;&#1090;&#1091;&#1074;&#1072;&#1085;&#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leksandr\Desktop\PhD%20work\&#1051;&#1080;&#1089;&#1090;%20Microsoft%20Excel.xlsx" TargetMode="External"/><Relationship Id="rId2"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576070391613466"/>
          <c:y val="0.0190653470243414"/>
          <c:w val="0.910744673399348"/>
          <c:h val="0.846870298025092"/>
        </c:manualLayout>
      </c:layout>
      <c:scatterChart>
        <c:scatterStyle val="lineMarker"/>
        <c:varyColors val="0"/>
        <c:ser>
          <c:idx val="1"/>
          <c:order val="0"/>
          <c:tx>
            <c:v>Безробіття</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f>Польща!$C$11:$C$21</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xVal>
          <c:yVal>
            <c:numRef>
              <c:f>Польща!$E$11:$E$21</c:f>
              <c:numCache>
                <c:formatCode>General</c:formatCode>
                <c:ptCount val="11"/>
                <c:pt idx="0">
                  <c:v>7.0</c:v>
                </c:pt>
                <c:pt idx="1">
                  <c:v>29.0</c:v>
                </c:pt>
                <c:pt idx="2">
                  <c:v>32.0</c:v>
                </c:pt>
                <c:pt idx="3">
                  <c:v>21.0</c:v>
                </c:pt>
                <c:pt idx="4">
                  <c:v>48.0</c:v>
                </c:pt>
                <c:pt idx="5">
                  <c:v>19.0</c:v>
                </c:pt>
                <c:pt idx="6">
                  <c:v>24.0</c:v>
                </c:pt>
                <c:pt idx="7">
                  <c:v>65.0</c:v>
                </c:pt>
                <c:pt idx="8">
                  <c:v>22.0</c:v>
                </c:pt>
                <c:pt idx="9">
                  <c:v>22.0</c:v>
                </c:pt>
                <c:pt idx="10">
                  <c:v>19.0</c:v>
                </c:pt>
              </c:numCache>
            </c:numRef>
          </c:yVal>
          <c:smooth val="0"/>
        </c:ser>
        <c:ser>
          <c:idx val="3"/>
          <c:order val="1"/>
          <c:tx>
            <c:v>Економічна ситуація</c:v>
          </c:tx>
          <c:spPr>
            <a:ln w="22225" cap="rnd">
              <a:solidFill>
                <a:schemeClr val="accent4"/>
              </a:solidFill>
              <a:round/>
            </a:ln>
            <a:effectLst/>
          </c:spPr>
          <c:marker>
            <c:symbol val="x"/>
            <c:size val="6"/>
            <c:spPr>
              <a:noFill/>
              <a:ln w="9525">
                <a:solidFill>
                  <a:schemeClr val="accent4"/>
                </a:solidFill>
                <a:round/>
              </a:ln>
              <a:effectLst/>
            </c:spPr>
          </c:marker>
          <c:xVal>
            <c:numRef>
              <c:f>Польща!$C$11:$C$21</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xVal>
          <c:yVal>
            <c:numRef>
              <c:f>Польща!$G$11:$G$21</c:f>
              <c:numCache>
                <c:formatCode>General</c:formatCode>
                <c:ptCount val="11"/>
                <c:pt idx="0">
                  <c:v>24.0</c:v>
                </c:pt>
                <c:pt idx="1">
                  <c:v>34.0</c:v>
                </c:pt>
                <c:pt idx="2">
                  <c:v>17.0</c:v>
                </c:pt>
                <c:pt idx="3">
                  <c:v>24.0</c:v>
                </c:pt>
                <c:pt idx="4">
                  <c:v>25.0</c:v>
                </c:pt>
                <c:pt idx="5">
                  <c:v>36.0</c:v>
                </c:pt>
                <c:pt idx="6">
                  <c:v>51.0</c:v>
                </c:pt>
                <c:pt idx="7">
                  <c:v>26.0</c:v>
                </c:pt>
                <c:pt idx="8">
                  <c:v>11.0</c:v>
                </c:pt>
                <c:pt idx="9">
                  <c:v>10.0</c:v>
                </c:pt>
                <c:pt idx="10">
                  <c:v>8.0</c:v>
                </c:pt>
              </c:numCache>
            </c:numRef>
          </c:yVal>
          <c:smooth val="0"/>
        </c:ser>
        <c:ser>
          <c:idx val="4"/>
          <c:order val="2"/>
          <c:tx>
            <c:v>Пенсійне забезпечення</c:v>
          </c:tx>
          <c:spPr>
            <a:ln w="22225" cap="rnd">
              <a:solidFill>
                <a:schemeClr val="accent5"/>
              </a:solidFill>
              <a:round/>
            </a:ln>
            <a:effectLst/>
          </c:spPr>
          <c:marker>
            <c:symbol val="star"/>
            <c:size val="6"/>
            <c:spPr>
              <a:noFill/>
              <a:ln w="9525">
                <a:solidFill>
                  <a:schemeClr val="accent5"/>
                </a:solidFill>
                <a:round/>
              </a:ln>
              <a:effectLst/>
            </c:spPr>
          </c:marker>
          <c:xVal>
            <c:numRef>
              <c:f>Польща!$C$11:$C$21</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xVal>
          <c:yVal>
            <c:numRef>
              <c:f>Польща!$H$11:$H$21</c:f>
              <c:numCache>
                <c:formatCode>General</c:formatCode>
                <c:ptCount val="11"/>
                <c:pt idx="0">
                  <c:v>19.0</c:v>
                </c:pt>
                <c:pt idx="1">
                  <c:v>18.0</c:v>
                </c:pt>
                <c:pt idx="2">
                  <c:v>17.0</c:v>
                </c:pt>
                <c:pt idx="3">
                  <c:v>16.0</c:v>
                </c:pt>
                <c:pt idx="4">
                  <c:v>15.0</c:v>
                </c:pt>
                <c:pt idx="5">
                  <c:v>6.0</c:v>
                </c:pt>
                <c:pt idx="6">
                  <c:v>3.0</c:v>
                </c:pt>
                <c:pt idx="7">
                  <c:v>9.0</c:v>
                </c:pt>
                <c:pt idx="8">
                  <c:v>12.0</c:v>
                </c:pt>
                <c:pt idx="9">
                  <c:v>20.0</c:v>
                </c:pt>
                <c:pt idx="10">
                  <c:v>18.0</c:v>
                </c:pt>
              </c:numCache>
            </c:numRef>
          </c:yVal>
          <c:smooth val="0"/>
        </c:ser>
        <c:ser>
          <c:idx val="5"/>
          <c:order val="3"/>
          <c:tx>
            <c:v>Імміграція</c:v>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f>Польща!$C$11:$C$21</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xVal>
          <c:yVal>
            <c:numRef>
              <c:f>Польща!$I$11:$I$21</c:f>
              <c:numCache>
                <c:formatCode>General</c:formatCode>
                <c:ptCount val="11"/>
                <c:pt idx="0">
                  <c:v>5.0</c:v>
                </c:pt>
                <c:pt idx="1">
                  <c:v>6.0</c:v>
                </c:pt>
                <c:pt idx="2">
                  <c:v>7.0</c:v>
                </c:pt>
                <c:pt idx="3">
                  <c:v>3.0</c:v>
                </c:pt>
                <c:pt idx="4">
                  <c:v>2.0</c:v>
                </c:pt>
                <c:pt idx="5">
                  <c:v>7.0</c:v>
                </c:pt>
                <c:pt idx="6">
                  <c:v>5.0</c:v>
                </c:pt>
                <c:pt idx="7">
                  <c:v>3.0</c:v>
                </c:pt>
                <c:pt idx="8">
                  <c:v>2.0</c:v>
                </c:pt>
                <c:pt idx="9">
                  <c:v>2.0</c:v>
                </c:pt>
                <c:pt idx="10">
                  <c:v>3.0</c:v>
                </c:pt>
              </c:numCache>
            </c:numRef>
          </c:yVal>
          <c:smooth val="0"/>
        </c:ser>
        <c:ser>
          <c:idx val="6"/>
          <c:order val="4"/>
          <c:tx>
            <c:v>Тероризм</c:v>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f>Польща!$C$11:$C$21</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xVal>
          <c:yVal>
            <c:numRef>
              <c:f>Польща!$J$11:$J$21</c:f>
              <c:numCache>
                <c:formatCode>General</c:formatCode>
                <c:ptCount val="11"/>
                <c:pt idx="0">
                  <c:v>1.0</c:v>
                </c:pt>
                <c:pt idx="1">
                  <c:v>1.0</c:v>
                </c:pt>
                <c:pt idx="2">
                  <c:v>2.0</c:v>
                </c:pt>
                <c:pt idx="3">
                  <c:v>1.0</c:v>
                </c:pt>
                <c:pt idx="4">
                  <c:v>1.0</c:v>
                </c:pt>
                <c:pt idx="5">
                  <c:v>15.0</c:v>
                </c:pt>
                <c:pt idx="6">
                  <c:v>9.0</c:v>
                </c:pt>
                <c:pt idx="7">
                  <c:v>1.0</c:v>
                </c:pt>
                <c:pt idx="8">
                  <c:v>1.0</c:v>
                </c:pt>
                <c:pt idx="9">
                  <c:v>1.0</c:v>
                </c:pt>
                <c:pt idx="10">
                  <c:v>2.0</c:v>
                </c:pt>
              </c:numCache>
            </c:numRef>
          </c:yVal>
          <c:smooth val="0"/>
        </c:ser>
        <c:ser>
          <c:idx val="0"/>
          <c:order val="5"/>
          <c:tx>
            <c:v>Рейтинг партії "Право і справедливість"</c:v>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f>Польща!$C$11:$C$21</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xVal>
          <c:yVal>
            <c:numRef>
              <c:f>Польща!$K$11:$K$22</c:f>
              <c:numCache>
                <c:formatCode>General</c:formatCode>
                <c:ptCount val="12"/>
                <c:pt idx="0">
                  <c:v>32.11</c:v>
                </c:pt>
                <c:pt idx="1">
                  <c:v>32.11</c:v>
                </c:pt>
                <c:pt idx="2">
                  <c:v>32.11</c:v>
                </c:pt>
                <c:pt idx="3">
                  <c:v>29.89</c:v>
                </c:pt>
                <c:pt idx="4">
                  <c:v>29.89</c:v>
                </c:pt>
                <c:pt idx="5">
                  <c:v>29.89</c:v>
                </c:pt>
                <c:pt idx="6">
                  <c:v>29.89</c:v>
                </c:pt>
                <c:pt idx="7">
                  <c:v>37.58</c:v>
                </c:pt>
                <c:pt idx="8">
                  <c:v>37.58</c:v>
                </c:pt>
                <c:pt idx="9">
                  <c:v>37.58</c:v>
                </c:pt>
                <c:pt idx="10">
                  <c:v>37.58</c:v>
                </c:pt>
              </c:numCache>
            </c:numRef>
          </c:yVal>
          <c:smooth val="0"/>
        </c:ser>
        <c:dLbls>
          <c:showLegendKey val="0"/>
          <c:showVal val="0"/>
          <c:showCatName val="0"/>
          <c:showSerName val="0"/>
          <c:showPercent val="0"/>
          <c:showBubbleSize val="0"/>
        </c:dLbls>
        <c:axId val="-775982944"/>
        <c:axId val="-668441888"/>
      </c:scatterChart>
      <c:valAx>
        <c:axId val="-775982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441888"/>
        <c:crosses val="autoZero"/>
        <c:crossBetween val="midCat"/>
      </c:valAx>
      <c:valAx>
        <c:axId val="-668441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uk-UA"/>
                  <a:t> У %</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982944"/>
        <c:crosses val="autoZero"/>
        <c:crossBetween val="midCat"/>
      </c:valAx>
      <c:spPr>
        <a:noFill/>
        <a:ln>
          <a:noFill/>
        </a:ln>
        <a:effectLst/>
      </c:spPr>
    </c:plotArea>
    <c:legend>
      <c:legendPos val="t"/>
      <c:layout>
        <c:manualLayout>
          <c:xMode val="edge"/>
          <c:yMode val="edge"/>
          <c:x val="0.0490188177027324"/>
          <c:y val="0.002832680674274"/>
          <c:w val="0.375182189569402"/>
          <c:h val="0.360812309175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0619563023"/>
          <c:y val="0.025039111288992"/>
          <c:w val="0.819939430648103"/>
          <c:h val="0.723742367917866"/>
        </c:manualLayout>
      </c:layout>
      <c:scatterChart>
        <c:scatterStyle val="lineMarker"/>
        <c:varyColors val="0"/>
        <c:ser>
          <c:idx val="1"/>
          <c:order val="0"/>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Лист1!$B$1:$B$15</c:f>
              <c:numCache>
                <c:formatCode>General</c:formatCode>
                <c:ptCount val="15"/>
                <c:pt idx="0">
                  <c:v>2003.0</c:v>
                </c:pt>
                <c:pt idx="1">
                  <c:v>2004.0</c:v>
                </c:pt>
                <c:pt idx="2">
                  <c:v>2005.0</c:v>
                </c:pt>
                <c:pt idx="3">
                  <c:v>2006.0</c:v>
                </c:pt>
                <c:pt idx="4">
                  <c:v>2007.0</c:v>
                </c:pt>
                <c:pt idx="5">
                  <c:v>2008.0</c:v>
                </c:pt>
                <c:pt idx="6">
                  <c:v>2009.0</c:v>
                </c:pt>
                <c:pt idx="7">
                  <c:v>2010.0</c:v>
                </c:pt>
                <c:pt idx="8">
                  <c:v>2011.0</c:v>
                </c:pt>
                <c:pt idx="9">
                  <c:v>2012.0</c:v>
                </c:pt>
                <c:pt idx="10">
                  <c:v>2013.0</c:v>
                </c:pt>
                <c:pt idx="11">
                  <c:v>2014.0</c:v>
                </c:pt>
                <c:pt idx="12">
                  <c:v>2015.0</c:v>
                </c:pt>
                <c:pt idx="13">
                  <c:v>2016.0</c:v>
                </c:pt>
                <c:pt idx="14">
                  <c:v>2017.0</c:v>
                </c:pt>
              </c:numCache>
            </c:numRef>
          </c:xVal>
          <c:yVal>
            <c:numRef>
              <c:f>Лист1!$C$1:$C$15</c:f>
              <c:numCache>
                <c:formatCode>General</c:formatCode>
                <c:ptCount val="15"/>
                <c:pt idx="0">
                  <c:v>1.750000000000004</c:v>
                </c:pt>
                <c:pt idx="1">
                  <c:v>1.750000000000004</c:v>
                </c:pt>
                <c:pt idx="2">
                  <c:v>2.0</c:v>
                </c:pt>
                <c:pt idx="3">
                  <c:v>2.14</c:v>
                </c:pt>
                <c:pt idx="4">
                  <c:v>2.36</c:v>
                </c:pt>
                <c:pt idx="5">
                  <c:v>2.39</c:v>
                </c:pt>
                <c:pt idx="6">
                  <c:v>2.25</c:v>
                </c:pt>
                <c:pt idx="7">
                  <c:v>2.319999999999997</c:v>
                </c:pt>
                <c:pt idx="8">
                  <c:v>2.21</c:v>
                </c:pt>
                <c:pt idx="9">
                  <c:v>2.14</c:v>
                </c:pt>
                <c:pt idx="10">
                  <c:v>2.18</c:v>
                </c:pt>
                <c:pt idx="11">
                  <c:v>2.18</c:v>
                </c:pt>
                <c:pt idx="12">
                  <c:v>2.21</c:v>
                </c:pt>
                <c:pt idx="13">
                  <c:v>2.319999999999997</c:v>
                </c:pt>
                <c:pt idx="14">
                  <c:v>2.57</c:v>
                </c:pt>
              </c:numCache>
            </c:numRef>
          </c:yVal>
          <c:smooth val="0"/>
        </c:ser>
        <c:ser>
          <c:idx val="0"/>
          <c:order val="1"/>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Лист1!$B$1:$B$15</c:f>
              <c:numCache>
                <c:formatCode>General</c:formatCode>
                <c:ptCount val="15"/>
                <c:pt idx="0">
                  <c:v>2003.0</c:v>
                </c:pt>
                <c:pt idx="1">
                  <c:v>2004.0</c:v>
                </c:pt>
                <c:pt idx="2">
                  <c:v>2005.0</c:v>
                </c:pt>
                <c:pt idx="3">
                  <c:v>2006.0</c:v>
                </c:pt>
                <c:pt idx="4">
                  <c:v>2007.0</c:v>
                </c:pt>
                <c:pt idx="5">
                  <c:v>2008.0</c:v>
                </c:pt>
                <c:pt idx="6">
                  <c:v>2009.0</c:v>
                </c:pt>
                <c:pt idx="7">
                  <c:v>2010.0</c:v>
                </c:pt>
                <c:pt idx="8">
                  <c:v>2011.0</c:v>
                </c:pt>
                <c:pt idx="9">
                  <c:v>2012.0</c:v>
                </c:pt>
                <c:pt idx="10">
                  <c:v>2013.0</c:v>
                </c:pt>
                <c:pt idx="11">
                  <c:v>2014.0</c:v>
                </c:pt>
                <c:pt idx="12">
                  <c:v>2015.0</c:v>
                </c:pt>
                <c:pt idx="13">
                  <c:v>2016.0</c:v>
                </c:pt>
                <c:pt idx="14">
                  <c:v>2017.0</c:v>
                </c:pt>
              </c:numCache>
            </c:numRef>
          </c:xVal>
          <c:yVal>
            <c:numRef>
              <c:f>Лист1!$C$1:$C$15</c:f>
              <c:numCache>
                <c:formatCode>General</c:formatCode>
                <c:ptCount val="15"/>
                <c:pt idx="0">
                  <c:v>1.750000000000004</c:v>
                </c:pt>
                <c:pt idx="1">
                  <c:v>1.750000000000004</c:v>
                </c:pt>
                <c:pt idx="2">
                  <c:v>2.0</c:v>
                </c:pt>
                <c:pt idx="3">
                  <c:v>2.14</c:v>
                </c:pt>
                <c:pt idx="4">
                  <c:v>2.36</c:v>
                </c:pt>
                <c:pt idx="5">
                  <c:v>2.39</c:v>
                </c:pt>
                <c:pt idx="6">
                  <c:v>2.25</c:v>
                </c:pt>
                <c:pt idx="7">
                  <c:v>2.319999999999997</c:v>
                </c:pt>
                <c:pt idx="8">
                  <c:v>2.21</c:v>
                </c:pt>
                <c:pt idx="9">
                  <c:v>2.14</c:v>
                </c:pt>
                <c:pt idx="10">
                  <c:v>2.18</c:v>
                </c:pt>
                <c:pt idx="11">
                  <c:v>2.18</c:v>
                </c:pt>
                <c:pt idx="12">
                  <c:v>2.21</c:v>
                </c:pt>
                <c:pt idx="13">
                  <c:v>2.319999999999997</c:v>
                </c:pt>
                <c:pt idx="14">
                  <c:v>2.57</c:v>
                </c:pt>
              </c:numCache>
            </c:numRef>
          </c:yVal>
          <c:smooth val="0"/>
        </c:ser>
        <c:dLbls>
          <c:showLegendKey val="0"/>
          <c:showVal val="0"/>
          <c:showCatName val="0"/>
          <c:showSerName val="0"/>
          <c:showPercent val="0"/>
          <c:showBubbleSize val="0"/>
        </c:dLbls>
        <c:axId val="-668512032"/>
        <c:axId val="-668443536"/>
      </c:scatterChart>
      <c:valAx>
        <c:axId val="-668512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443536"/>
        <c:crosses val="autoZero"/>
        <c:crossBetween val="midCat"/>
      </c:valAx>
      <c:valAx>
        <c:axId val="-668443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Democracy scrore: 1-Most Democratic; 7-Least Democratic</a:t>
                </a:r>
                <a:endParaRPr lang="uk-UA"/>
              </a:p>
            </c:rich>
          </c:tx>
          <c:layout>
            <c:manualLayout>
              <c:xMode val="edge"/>
              <c:yMode val="edge"/>
              <c:x val="0.0289317848646846"/>
              <c:y val="0.028848593925759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5120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414479440072"/>
          <c:y val="0.0735794942018698"/>
          <c:w val="0.773573909040033"/>
          <c:h val="0.696239417101041"/>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Лист1!$E$16:$E$30</c:f>
              <c:numCache>
                <c:formatCode>General</c:formatCode>
                <c:ptCount val="15"/>
                <c:pt idx="0">
                  <c:v>2003.0</c:v>
                </c:pt>
                <c:pt idx="1">
                  <c:v>2004.0</c:v>
                </c:pt>
                <c:pt idx="2">
                  <c:v>2005.0</c:v>
                </c:pt>
                <c:pt idx="3">
                  <c:v>2006.0</c:v>
                </c:pt>
                <c:pt idx="4">
                  <c:v>2007.0</c:v>
                </c:pt>
                <c:pt idx="5">
                  <c:v>2008.0</c:v>
                </c:pt>
                <c:pt idx="6">
                  <c:v>2009.0</c:v>
                </c:pt>
                <c:pt idx="7">
                  <c:v>2010.0</c:v>
                </c:pt>
                <c:pt idx="8">
                  <c:v>2011.0</c:v>
                </c:pt>
                <c:pt idx="9">
                  <c:v>2012.0</c:v>
                </c:pt>
                <c:pt idx="10">
                  <c:v>2013.0</c:v>
                </c:pt>
                <c:pt idx="11">
                  <c:v>2014.0</c:v>
                </c:pt>
                <c:pt idx="12">
                  <c:v>2015.0</c:v>
                </c:pt>
                <c:pt idx="13">
                  <c:v>2016.0</c:v>
                </c:pt>
                <c:pt idx="14">
                  <c:v>2017.0</c:v>
                </c:pt>
              </c:numCache>
            </c:numRef>
          </c:xVal>
          <c:yVal>
            <c:numRef>
              <c:f>Лист1!$F$16:$F$30</c:f>
              <c:numCache>
                <c:formatCode>General</c:formatCode>
                <c:ptCount val="15"/>
                <c:pt idx="0">
                  <c:v>3.63</c:v>
                </c:pt>
                <c:pt idx="1">
                  <c:v>3.58</c:v>
                </c:pt>
                <c:pt idx="2">
                  <c:v>3.39</c:v>
                </c:pt>
                <c:pt idx="3">
                  <c:v>3.39</c:v>
                </c:pt>
                <c:pt idx="4">
                  <c:v>3.29</c:v>
                </c:pt>
                <c:pt idx="5">
                  <c:v>3.36</c:v>
                </c:pt>
                <c:pt idx="6">
                  <c:v>3.36</c:v>
                </c:pt>
                <c:pt idx="7">
                  <c:v>3.46</c:v>
                </c:pt>
                <c:pt idx="8">
                  <c:v>3.43</c:v>
                </c:pt>
                <c:pt idx="9">
                  <c:v>3.43</c:v>
                </c:pt>
                <c:pt idx="10">
                  <c:v>3.5</c:v>
                </c:pt>
                <c:pt idx="11">
                  <c:v>3.46</c:v>
                </c:pt>
                <c:pt idx="12">
                  <c:v>3.46</c:v>
                </c:pt>
                <c:pt idx="13">
                  <c:v>3.46</c:v>
                </c:pt>
                <c:pt idx="14">
                  <c:v>3.39</c:v>
                </c:pt>
              </c:numCache>
            </c:numRef>
          </c:yVal>
          <c:smooth val="0"/>
        </c:ser>
        <c:dLbls>
          <c:showLegendKey val="0"/>
          <c:showVal val="0"/>
          <c:showCatName val="0"/>
          <c:showSerName val="0"/>
          <c:showPercent val="0"/>
          <c:showBubbleSize val="0"/>
        </c:dLbls>
        <c:axId val="-696573376"/>
        <c:axId val="-699125888"/>
      </c:scatterChart>
      <c:valAx>
        <c:axId val="-696573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125888"/>
        <c:crosses val="autoZero"/>
        <c:crossBetween val="midCat"/>
      </c:valAx>
      <c:valAx>
        <c:axId val="-699125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baseline="0">
                    <a:effectLst/>
                  </a:rPr>
                  <a:t>Democracy scrore: 1-Most Democratic; 7-Least Democratic</a:t>
                </a:r>
                <a:endParaRPr lang="uk-UA" sz="10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uk-UA" sz="10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5733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662502042016532"/>
          <c:y val="0.0369161086784352"/>
          <c:w val="0.837642950232883"/>
          <c:h val="0.844188008052392"/>
        </c:manualLayout>
      </c:layout>
      <c:scatterChart>
        <c:scatterStyle val="lineMarker"/>
        <c:varyColors val="0"/>
        <c:ser>
          <c:idx val="1"/>
          <c:order val="0"/>
          <c:tx>
            <c:v>Безробіття</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f>Румунія!$B$12:$B$22</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xVal>
          <c:yVal>
            <c:numRef>
              <c:f>Румунія!$D$12:$D$22</c:f>
              <c:numCache>
                <c:formatCode>General</c:formatCode>
                <c:ptCount val="11"/>
                <c:pt idx="0">
                  <c:v>21.0</c:v>
                </c:pt>
                <c:pt idx="1">
                  <c:v>21.0</c:v>
                </c:pt>
                <c:pt idx="2">
                  <c:v>20.0</c:v>
                </c:pt>
                <c:pt idx="3">
                  <c:v>11.0</c:v>
                </c:pt>
                <c:pt idx="4">
                  <c:v>36.0</c:v>
                </c:pt>
                <c:pt idx="5">
                  <c:v>39.0</c:v>
                </c:pt>
                <c:pt idx="6">
                  <c:v>17.0</c:v>
                </c:pt>
                <c:pt idx="7">
                  <c:v>32.0</c:v>
                </c:pt>
                <c:pt idx="8">
                  <c:v>20.0</c:v>
                </c:pt>
                <c:pt idx="9">
                  <c:v>17.0</c:v>
                </c:pt>
                <c:pt idx="10">
                  <c:v>9.0</c:v>
                </c:pt>
              </c:numCache>
            </c:numRef>
          </c:yVal>
          <c:smooth val="0"/>
        </c:ser>
        <c:ser>
          <c:idx val="3"/>
          <c:order val="1"/>
          <c:tx>
            <c:v>Економічна ситуація</c:v>
          </c:tx>
          <c:spPr>
            <a:ln w="22225" cap="rnd">
              <a:solidFill>
                <a:schemeClr val="accent4"/>
              </a:solidFill>
              <a:round/>
            </a:ln>
            <a:effectLst/>
          </c:spPr>
          <c:marker>
            <c:symbol val="x"/>
            <c:size val="6"/>
            <c:spPr>
              <a:noFill/>
              <a:ln w="9525">
                <a:solidFill>
                  <a:schemeClr val="accent4"/>
                </a:solidFill>
                <a:round/>
              </a:ln>
              <a:effectLst/>
            </c:spPr>
          </c:marker>
          <c:xVal>
            <c:numRef>
              <c:f>Румунія!$B$12:$B$22</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xVal>
          <c:yVal>
            <c:numRef>
              <c:f>Румунія!$F$12:$F$22</c:f>
              <c:numCache>
                <c:formatCode>General</c:formatCode>
                <c:ptCount val="11"/>
                <c:pt idx="0">
                  <c:v>46.0</c:v>
                </c:pt>
                <c:pt idx="1">
                  <c:v>43.0</c:v>
                </c:pt>
                <c:pt idx="2">
                  <c:v>44.0</c:v>
                </c:pt>
                <c:pt idx="3">
                  <c:v>35.0</c:v>
                </c:pt>
                <c:pt idx="4">
                  <c:v>53.0</c:v>
                </c:pt>
                <c:pt idx="5">
                  <c:v>47.0</c:v>
                </c:pt>
                <c:pt idx="6">
                  <c:v>45.0</c:v>
                </c:pt>
                <c:pt idx="7">
                  <c:v>48.0</c:v>
                </c:pt>
                <c:pt idx="8">
                  <c:v>23.0</c:v>
                </c:pt>
                <c:pt idx="9">
                  <c:v>17.0</c:v>
                </c:pt>
                <c:pt idx="10">
                  <c:v>17.0</c:v>
                </c:pt>
              </c:numCache>
            </c:numRef>
          </c:yVal>
          <c:smooth val="0"/>
        </c:ser>
        <c:ser>
          <c:idx val="4"/>
          <c:order val="2"/>
          <c:tx>
            <c:v>Пенсійне забезпечення</c:v>
          </c:tx>
          <c:spPr>
            <a:ln w="22225" cap="rnd">
              <a:solidFill>
                <a:schemeClr val="accent5"/>
              </a:solidFill>
              <a:round/>
            </a:ln>
            <a:effectLst/>
          </c:spPr>
          <c:marker>
            <c:symbol val="star"/>
            <c:size val="6"/>
            <c:spPr>
              <a:noFill/>
              <a:ln w="9525">
                <a:solidFill>
                  <a:schemeClr val="accent5"/>
                </a:solidFill>
                <a:round/>
              </a:ln>
              <a:effectLst/>
            </c:spPr>
          </c:marker>
          <c:xVal>
            <c:numRef>
              <c:f>Румунія!$B$12:$B$22</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xVal>
          <c:yVal>
            <c:numRef>
              <c:f>Румунія!$G$12:$G$22</c:f>
              <c:numCache>
                <c:formatCode>General</c:formatCode>
                <c:ptCount val="11"/>
                <c:pt idx="0">
                  <c:v>18.0</c:v>
                </c:pt>
                <c:pt idx="1">
                  <c:v>16.0</c:v>
                </c:pt>
                <c:pt idx="2">
                  <c:v>17.0</c:v>
                </c:pt>
                <c:pt idx="3">
                  <c:v>13.0</c:v>
                </c:pt>
                <c:pt idx="4">
                  <c:v>9.0</c:v>
                </c:pt>
                <c:pt idx="5">
                  <c:v>17.0</c:v>
                </c:pt>
                <c:pt idx="6">
                  <c:v>4.0</c:v>
                </c:pt>
                <c:pt idx="7">
                  <c:v>12.0</c:v>
                </c:pt>
                <c:pt idx="8">
                  <c:v>14.0</c:v>
                </c:pt>
                <c:pt idx="9">
                  <c:v>24.0</c:v>
                </c:pt>
                <c:pt idx="10">
                  <c:v>20.0</c:v>
                </c:pt>
              </c:numCache>
            </c:numRef>
          </c:yVal>
          <c:smooth val="0"/>
        </c:ser>
        <c:ser>
          <c:idx val="5"/>
          <c:order val="3"/>
          <c:tx>
            <c:v>Імміграція</c:v>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f>Румунія!$B$12:$B$22</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xVal>
          <c:yVal>
            <c:numRef>
              <c:f>Румунія!$H$12:$H$22</c:f>
              <c:numCache>
                <c:formatCode>General</c:formatCode>
                <c:ptCount val="11"/>
                <c:pt idx="0">
                  <c:v>5.0</c:v>
                </c:pt>
                <c:pt idx="1">
                  <c:v>1.0</c:v>
                </c:pt>
                <c:pt idx="2">
                  <c:v>2.0</c:v>
                </c:pt>
                <c:pt idx="3">
                  <c:v>5.0</c:v>
                </c:pt>
                <c:pt idx="4">
                  <c:v>1.0</c:v>
                </c:pt>
                <c:pt idx="5">
                  <c:v>1.0</c:v>
                </c:pt>
                <c:pt idx="6">
                  <c:v>14.0</c:v>
                </c:pt>
                <c:pt idx="7">
                  <c:v>1.0</c:v>
                </c:pt>
                <c:pt idx="8">
                  <c:v>2.0</c:v>
                </c:pt>
                <c:pt idx="9">
                  <c:v>1.0</c:v>
                </c:pt>
                <c:pt idx="10">
                  <c:v>2.0</c:v>
                </c:pt>
              </c:numCache>
            </c:numRef>
          </c:yVal>
          <c:smooth val="0"/>
        </c:ser>
        <c:ser>
          <c:idx val="6"/>
          <c:order val="4"/>
          <c:tx>
            <c:v>Тероризм</c:v>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f>Румунія!$B$12:$B$22</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xVal>
          <c:yVal>
            <c:numRef>
              <c:f>Румунія!$I$12:$I$22</c:f>
              <c:numCache>
                <c:formatCode>General</c:formatCode>
                <c:ptCount val="11"/>
                <c:pt idx="0">
                  <c:v>1.0</c:v>
                </c:pt>
                <c:pt idx="1">
                  <c:v>1.0</c:v>
                </c:pt>
                <c:pt idx="2">
                  <c:v>2.0</c:v>
                </c:pt>
                <c:pt idx="3">
                  <c:v>1.0</c:v>
                </c:pt>
                <c:pt idx="4">
                  <c:v>1.0</c:v>
                </c:pt>
                <c:pt idx="5">
                  <c:v>1.0</c:v>
                </c:pt>
                <c:pt idx="6">
                  <c:v>14.0</c:v>
                </c:pt>
                <c:pt idx="7">
                  <c:v>1.0</c:v>
                </c:pt>
                <c:pt idx="8">
                  <c:v>1.0</c:v>
                </c:pt>
                <c:pt idx="9">
                  <c:v>1.0</c:v>
                </c:pt>
                <c:pt idx="10">
                  <c:v>1.0</c:v>
                </c:pt>
              </c:numCache>
            </c:numRef>
          </c:yVal>
          <c:smooth val="0"/>
        </c:ser>
        <c:ser>
          <c:idx val="0"/>
          <c:order val="5"/>
          <c:tx>
            <c:v>Рейтинг партїї "Велика Румунія"</c:v>
          </c:tx>
          <c:spPr>
            <a:ln w="22225" cap="rnd">
              <a:solidFill>
                <a:schemeClr val="accent1"/>
              </a:solidFill>
              <a:prstDash val="dash"/>
              <a:round/>
            </a:ln>
            <a:effectLst/>
          </c:spPr>
          <c:marker>
            <c:symbol val="diamond"/>
            <c:size val="6"/>
            <c:spPr>
              <a:solidFill>
                <a:schemeClr val="accent1"/>
              </a:solidFill>
              <a:ln w="9525">
                <a:solidFill>
                  <a:schemeClr val="accent1"/>
                </a:solidFill>
                <a:prstDash val="dash"/>
                <a:round/>
              </a:ln>
              <a:effectLst/>
            </c:spPr>
          </c:marker>
          <c:xVal>
            <c:numRef>
              <c:f>Румунія!$B$12:$B$22</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xVal>
          <c:yVal>
            <c:numRef>
              <c:f>Румунія!$K$12:$K$22</c:f>
              <c:numCache>
                <c:formatCode>General</c:formatCode>
                <c:ptCount val="11"/>
                <c:pt idx="0">
                  <c:v>13.6</c:v>
                </c:pt>
                <c:pt idx="1">
                  <c:v>5.0</c:v>
                </c:pt>
                <c:pt idx="2">
                  <c:v>3.0</c:v>
                </c:pt>
                <c:pt idx="3">
                  <c:v>4.3</c:v>
                </c:pt>
                <c:pt idx="4">
                  <c:v>4.2</c:v>
                </c:pt>
                <c:pt idx="5">
                  <c:v>4.3</c:v>
                </c:pt>
                <c:pt idx="6">
                  <c:v>4.4</c:v>
                </c:pt>
                <c:pt idx="7">
                  <c:v>3.12</c:v>
                </c:pt>
                <c:pt idx="8">
                  <c:v>3.3</c:v>
                </c:pt>
                <c:pt idx="9">
                  <c:v>3.3</c:v>
                </c:pt>
                <c:pt idx="10">
                  <c:v>2.1</c:v>
                </c:pt>
              </c:numCache>
            </c:numRef>
          </c:yVal>
          <c:smooth val="0"/>
        </c:ser>
        <c:dLbls>
          <c:showLegendKey val="0"/>
          <c:showVal val="0"/>
          <c:showCatName val="0"/>
          <c:showSerName val="0"/>
          <c:showPercent val="0"/>
          <c:showBubbleSize val="0"/>
        </c:dLbls>
        <c:axId val="-706879728"/>
        <c:axId val="-706961328"/>
      </c:scatterChart>
      <c:valAx>
        <c:axId val="-706879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961328"/>
        <c:crosses val="autoZero"/>
        <c:crossBetween val="midCat"/>
      </c:valAx>
      <c:valAx>
        <c:axId val="-706961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uk-UA"/>
                  <a:t>у %</a:t>
                </a:r>
              </a:p>
              <a:p>
                <a:pPr>
                  <a:defRPr sz="900" b="0" i="0" u="none" strike="noStrike" kern="1200" cap="all" baseline="0">
                    <a:solidFill>
                      <a:schemeClr val="tx1">
                        <a:lumMod val="65000"/>
                        <a:lumOff val="35000"/>
                      </a:schemeClr>
                    </a:solidFill>
                    <a:latin typeface="+mn-lt"/>
                    <a:ea typeface="+mn-ea"/>
                    <a:cs typeface="+mn-cs"/>
                  </a:defRPr>
                </a:pPr>
                <a:endParaRPr lang="uk-UA"/>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879728"/>
        <c:crosses val="autoZero"/>
        <c:crossBetween val="midCat"/>
      </c:valAx>
      <c:spPr>
        <a:noFill/>
        <a:ln>
          <a:noFill/>
        </a:ln>
        <a:effectLst/>
      </c:spPr>
    </c:plotArea>
    <c:legend>
      <c:legendPos val="t"/>
      <c:layout>
        <c:manualLayout>
          <c:xMode val="edge"/>
          <c:yMode val="edge"/>
          <c:x val="0.0953803596127246"/>
          <c:y val="0.0183908045977012"/>
          <c:w val="0.80739511295528"/>
          <c:h val="0.1203072374573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005649717515"/>
          <c:y val="0.0441102547975034"/>
          <c:w val="0.843525423728819"/>
          <c:h val="0.6800522088118"/>
        </c:manualLayout>
      </c:layout>
      <c:scatterChart>
        <c:scatterStyle val="lineMarker"/>
        <c:varyColors val="0"/>
        <c:ser>
          <c:idx val="1"/>
          <c:order val="0"/>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Лист1!$E$34:$E$49</c:f>
              <c:numCache>
                <c:formatCode>General</c:formatCode>
                <c:ptCount val="16"/>
                <c:pt idx="0">
                  <c:v>1997.0</c:v>
                </c:pt>
                <c:pt idx="1">
                  <c:v>2003.0</c:v>
                </c:pt>
                <c:pt idx="2">
                  <c:v>2004.0</c:v>
                </c:pt>
                <c:pt idx="3">
                  <c:v>2005.0</c:v>
                </c:pt>
                <c:pt idx="4">
                  <c:v>2006.0</c:v>
                </c:pt>
                <c:pt idx="5">
                  <c:v>2007.0</c:v>
                </c:pt>
                <c:pt idx="6">
                  <c:v>2008.0</c:v>
                </c:pt>
                <c:pt idx="7">
                  <c:v>2009.0</c:v>
                </c:pt>
                <c:pt idx="8">
                  <c:v>2010.0</c:v>
                </c:pt>
                <c:pt idx="9">
                  <c:v>2011.0</c:v>
                </c:pt>
                <c:pt idx="10">
                  <c:v>2012.0</c:v>
                </c:pt>
                <c:pt idx="11">
                  <c:v>2013.0</c:v>
                </c:pt>
                <c:pt idx="12">
                  <c:v>2014.0</c:v>
                </c:pt>
                <c:pt idx="13">
                  <c:v>2015.0</c:v>
                </c:pt>
                <c:pt idx="14">
                  <c:v>2016.0</c:v>
                </c:pt>
                <c:pt idx="15">
                  <c:v>2017.0</c:v>
                </c:pt>
              </c:numCache>
            </c:numRef>
          </c:xVal>
          <c:yVal>
            <c:numRef>
              <c:f>Лист1!$F$34:$F$49</c:f>
              <c:numCache>
                <c:formatCode>General</c:formatCode>
                <c:ptCount val="16"/>
                <c:pt idx="0">
                  <c:v>4.0</c:v>
                </c:pt>
                <c:pt idx="1">
                  <c:v>4.71</c:v>
                </c:pt>
                <c:pt idx="2">
                  <c:v>4.88</c:v>
                </c:pt>
                <c:pt idx="3">
                  <c:v>4.5</c:v>
                </c:pt>
                <c:pt idx="4">
                  <c:v>4.21</c:v>
                </c:pt>
                <c:pt idx="5">
                  <c:v>4.25</c:v>
                </c:pt>
                <c:pt idx="6">
                  <c:v>4.25</c:v>
                </c:pt>
                <c:pt idx="7">
                  <c:v>4.39</c:v>
                </c:pt>
                <c:pt idx="8">
                  <c:v>4.39</c:v>
                </c:pt>
                <c:pt idx="9">
                  <c:v>4.609999999999998</c:v>
                </c:pt>
                <c:pt idx="10">
                  <c:v>4.819999999999998</c:v>
                </c:pt>
                <c:pt idx="11">
                  <c:v>4.859999999999998</c:v>
                </c:pt>
                <c:pt idx="12">
                  <c:v>4.930000000000002</c:v>
                </c:pt>
                <c:pt idx="13">
                  <c:v>4.75</c:v>
                </c:pt>
                <c:pt idx="14">
                  <c:v>4.68</c:v>
                </c:pt>
                <c:pt idx="15">
                  <c:v>4.609999999999998</c:v>
                </c:pt>
              </c:numCache>
            </c:numRef>
          </c:yVal>
          <c:smooth val="0"/>
        </c:ser>
        <c:ser>
          <c:idx val="2"/>
          <c:order val="1"/>
          <c:spPr>
            <a:ln w="19050" cap="rnd">
              <a:solidFill>
                <a:schemeClr val="accent1"/>
              </a:solidFill>
              <a:round/>
            </a:ln>
            <a:effectLst/>
          </c:spPr>
          <c:marker>
            <c:symbol val="circle"/>
            <c:size val="5"/>
            <c:spPr>
              <a:solidFill>
                <a:schemeClr val="accent3"/>
              </a:solidFill>
              <a:ln w="9525">
                <a:solidFill>
                  <a:schemeClr val="accent3"/>
                </a:solidFill>
              </a:ln>
              <a:effectLst/>
            </c:spPr>
          </c:marker>
          <c:xVal>
            <c:numRef>
              <c:f>Лист1!$E$34:$E$49</c:f>
              <c:numCache>
                <c:formatCode>General</c:formatCode>
                <c:ptCount val="16"/>
                <c:pt idx="0">
                  <c:v>1997.0</c:v>
                </c:pt>
                <c:pt idx="1">
                  <c:v>2003.0</c:v>
                </c:pt>
                <c:pt idx="2">
                  <c:v>2004.0</c:v>
                </c:pt>
                <c:pt idx="3">
                  <c:v>2005.0</c:v>
                </c:pt>
                <c:pt idx="4">
                  <c:v>2006.0</c:v>
                </c:pt>
                <c:pt idx="5">
                  <c:v>2007.0</c:v>
                </c:pt>
                <c:pt idx="6">
                  <c:v>2008.0</c:v>
                </c:pt>
                <c:pt idx="7">
                  <c:v>2009.0</c:v>
                </c:pt>
                <c:pt idx="8">
                  <c:v>2010.0</c:v>
                </c:pt>
                <c:pt idx="9">
                  <c:v>2011.0</c:v>
                </c:pt>
                <c:pt idx="10">
                  <c:v>2012.0</c:v>
                </c:pt>
                <c:pt idx="11">
                  <c:v>2013.0</c:v>
                </c:pt>
                <c:pt idx="12">
                  <c:v>2014.0</c:v>
                </c:pt>
                <c:pt idx="13">
                  <c:v>2015.0</c:v>
                </c:pt>
                <c:pt idx="14">
                  <c:v>2016.0</c:v>
                </c:pt>
                <c:pt idx="15">
                  <c:v>2017.0</c:v>
                </c:pt>
              </c:numCache>
            </c:numRef>
          </c:xVal>
          <c:yVal>
            <c:numRef>
              <c:f>Лист1!$F$34:$F$49</c:f>
              <c:numCache>
                <c:formatCode>General</c:formatCode>
                <c:ptCount val="16"/>
                <c:pt idx="0">
                  <c:v>4.0</c:v>
                </c:pt>
                <c:pt idx="1">
                  <c:v>4.71</c:v>
                </c:pt>
                <c:pt idx="2">
                  <c:v>4.88</c:v>
                </c:pt>
                <c:pt idx="3">
                  <c:v>4.5</c:v>
                </c:pt>
                <c:pt idx="4">
                  <c:v>4.21</c:v>
                </c:pt>
                <c:pt idx="5">
                  <c:v>4.25</c:v>
                </c:pt>
                <c:pt idx="6">
                  <c:v>4.25</c:v>
                </c:pt>
                <c:pt idx="7">
                  <c:v>4.39</c:v>
                </c:pt>
                <c:pt idx="8">
                  <c:v>4.39</c:v>
                </c:pt>
                <c:pt idx="9">
                  <c:v>4.609999999999998</c:v>
                </c:pt>
                <c:pt idx="10">
                  <c:v>4.819999999999998</c:v>
                </c:pt>
                <c:pt idx="11">
                  <c:v>4.859999999999998</c:v>
                </c:pt>
                <c:pt idx="12">
                  <c:v>4.930000000000002</c:v>
                </c:pt>
                <c:pt idx="13">
                  <c:v>4.75</c:v>
                </c:pt>
                <c:pt idx="14">
                  <c:v>4.68</c:v>
                </c:pt>
                <c:pt idx="15">
                  <c:v>4.609999999999998</c:v>
                </c:pt>
              </c:numCache>
            </c:numRef>
          </c:yVal>
          <c:smooth val="0"/>
        </c:ser>
        <c:ser>
          <c:idx val="0"/>
          <c:order val="2"/>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Лист1!$E$34:$E$49</c:f>
              <c:numCache>
                <c:formatCode>General</c:formatCode>
                <c:ptCount val="16"/>
                <c:pt idx="0">
                  <c:v>1997.0</c:v>
                </c:pt>
                <c:pt idx="1">
                  <c:v>2003.0</c:v>
                </c:pt>
                <c:pt idx="2">
                  <c:v>2004.0</c:v>
                </c:pt>
                <c:pt idx="3">
                  <c:v>2005.0</c:v>
                </c:pt>
                <c:pt idx="4">
                  <c:v>2006.0</c:v>
                </c:pt>
                <c:pt idx="5">
                  <c:v>2007.0</c:v>
                </c:pt>
                <c:pt idx="6">
                  <c:v>2008.0</c:v>
                </c:pt>
                <c:pt idx="7">
                  <c:v>2009.0</c:v>
                </c:pt>
                <c:pt idx="8">
                  <c:v>2010.0</c:v>
                </c:pt>
                <c:pt idx="9">
                  <c:v>2011.0</c:v>
                </c:pt>
                <c:pt idx="10">
                  <c:v>2012.0</c:v>
                </c:pt>
                <c:pt idx="11">
                  <c:v>2013.0</c:v>
                </c:pt>
                <c:pt idx="12">
                  <c:v>2014.0</c:v>
                </c:pt>
                <c:pt idx="13">
                  <c:v>2015.0</c:v>
                </c:pt>
                <c:pt idx="14">
                  <c:v>2016.0</c:v>
                </c:pt>
                <c:pt idx="15">
                  <c:v>2017.0</c:v>
                </c:pt>
              </c:numCache>
            </c:numRef>
          </c:xVal>
          <c:yVal>
            <c:numRef>
              <c:f>Лист1!$F$34:$F$49</c:f>
              <c:numCache>
                <c:formatCode>General</c:formatCode>
                <c:ptCount val="16"/>
                <c:pt idx="0">
                  <c:v>4.0</c:v>
                </c:pt>
                <c:pt idx="1">
                  <c:v>4.71</c:v>
                </c:pt>
                <c:pt idx="2">
                  <c:v>4.88</c:v>
                </c:pt>
                <c:pt idx="3">
                  <c:v>4.5</c:v>
                </c:pt>
                <c:pt idx="4">
                  <c:v>4.21</c:v>
                </c:pt>
                <c:pt idx="5">
                  <c:v>4.25</c:v>
                </c:pt>
                <c:pt idx="6">
                  <c:v>4.25</c:v>
                </c:pt>
                <c:pt idx="7">
                  <c:v>4.39</c:v>
                </c:pt>
                <c:pt idx="8">
                  <c:v>4.39</c:v>
                </c:pt>
                <c:pt idx="9">
                  <c:v>4.609999999999998</c:v>
                </c:pt>
                <c:pt idx="10">
                  <c:v>4.819999999999998</c:v>
                </c:pt>
                <c:pt idx="11">
                  <c:v>4.859999999999998</c:v>
                </c:pt>
                <c:pt idx="12">
                  <c:v>4.930000000000002</c:v>
                </c:pt>
                <c:pt idx="13">
                  <c:v>4.75</c:v>
                </c:pt>
                <c:pt idx="14">
                  <c:v>4.68</c:v>
                </c:pt>
                <c:pt idx="15">
                  <c:v>4.609999999999998</c:v>
                </c:pt>
              </c:numCache>
            </c:numRef>
          </c:yVal>
          <c:smooth val="0"/>
        </c:ser>
        <c:dLbls>
          <c:showLegendKey val="0"/>
          <c:showVal val="0"/>
          <c:showCatName val="0"/>
          <c:showSerName val="0"/>
          <c:showPercent val="0"/>
          <c:showBubbleSize val="0"/>
        </c:dLbls>
        <c:axId val="-688520688"/>
        <c:axId val="-688184208"/>
      </c:scatterChart>
      <c:valAx>
        <c:axId val="-688520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184208"/>
        <c:crosses val="autoZero"/>
        <c:crossBetween val="midCat"/>
      </c:valAx>
      <c:valAx>
        <c:axId val="-688184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baseline="0">
                    <a:effectLst/>
                  </a:rPr>
                  <a:t>Democracy scrore: 1-Most Democratic; 7-Least Democratic</a:t>
                </a:r>
                <a:endParaRPr lang="uk-UA" sz="10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uk-UA" sz="10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520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0.14587</cdr:x>
      <cdr:y>0.95883</cdr:y>
    </cdr:from>
    <cdr:to>
      <cdr:x>0.33013</cdr:x>
      <cdr:y>1</cdr:y>
    </cdr:to>
    <cdr:sp macro="" textlink="">
      <cdr:nvSpPr>
        <cdr:cNvPr id="2" name="TextBox 1"/>
        <cdr:cNvSpPr txBox="1"/>
      </cdr:nvSpPr>
      <cdr:spPr>
        <a:xfrm xmlns:a="http://schemas.openxmlformats.org/drawingml/2006/main">
          <a:off x="723900" y="2662239"/>
          <a:ext cx="914400" cy="114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0.11765</cdr:x>
      <cdr:y>0.92175</cdr:y>
    </cdr:from>
    <cdr:to>
      <cdr:x>0.3074</cdr:x>
      <cdr:y>0.97809</cdr:y>
    </cdr:to>
    <cdr:sp macro="" textlink="">
      <cdr:nvSpPr>
        <cdr:cNvPr id="3" name="TextBox 2"/>
        <cdr:cNvSpPr txBox="1"/>
      </cdr:nvSpPr>
      <cdr:spPr>
        <a:xfrm xmlns:a="http://schemas.openxmlformats.org/drawingml/2006/main">
          <a:off x="590551" y="2805114"/>
          <a:ext cx="9525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0.13662</cdr:x>
      <cdr:y>0.88419</cdr:y>
    </cdr:from>
    <cdr:to>
      <cdr:x>0.33966</cdr:x>
      <cdr:y>0.97809</cdr:y>
    </cdr:to>
    <cdr:sp macro="" textlink="">
      <cdr:nvSpPr>
        <cdr:cNvPr id="4" name="TextBox 3"/>
        <cdr:cNvSpPr txBox="1"/>
      </cdr:nvSpPr>
      <cdr:spPr>
        <a:xfrm xmlns:a="http://schemas.openxmlformats.org/drawingml/2006/main">
          <a:off x="685801" y="2690814"/>
          <a:ext cx="10191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0.11385</cdr:x>
      <cdr:y>0.87167</cdr:y>
    </cdr:from>
    <cdr:to>
      <cdr:x>0.32827</cdr:x>
      <cdr:y>0.95305</cdr:y>
    </cdr:to>
    <cdr:sp macro="" textlink="">
      <cdr:nvSpPr>
        <cdr:cNvPr id="5" name="TextBox 4"/>
        <cdr:cNvSpPr txBox="1"/>
      </cdr:nvSpPr>
      <cdr:spPr>
        <a:xfrm xmlns:a="http://schemas.openxmlformats.org/drawingml/2006/main">
          <a:off x="571501" y="2652714"/>
          <a:ext cx="10763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0.1575</cdr:x>
      <cdr:y>0.69953</cdr:y>
    </cdr:from>
    <cdr:to>
      <cdr:x>0.33966</cdr:x>
      <cdr:y>1</cdr:y>
    </cdr:to>
    <cdr:sp macro="" textlink="">
      <cdr:nvSpPr>
        <cdr:cNvPr id="6" name="TextBox 5"/>
        <cdr:cNvSpPr txBox="1"/>
      </cdr:nvSpPr>
      <cdr:spPr>
        <a:xfrm xmlns:a="http://schemas.openxmlformats.org/drawingml/2006/main">
          <a:off x="790576" y="274796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0.19165</cdr:x>
      <cdr:y>0.84038</cdr:y>
    </cdr:from>
    <cdr:to>
      <cdr:x>0.37381</cdr:x>
      <cdr:y>0.94366</cdr:y>
    </cdr:to>
    <cdr:sp macro="" textlink="">
      <cdr:nvSpPr>
        <cdr:cNvPr id="7" name="TextBox 6"/>
        <cdr:cNvSpPr txBox="1"/>
      </cdr:nvSpPr>
      <cdr:spPr>
        <a:xfrm xmlns:a="http://schemas.openxmlformats.org/drawingml/2006/main">
          <a:off x="962026" y="2557464"/>
          <a:ext cx="914400" cy="3143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0.10436</cdr:x>
      <cdr:y>0.8079</cdr:y>
    </cdr:from>
    <cdr:to>
      <cdr:x>0.28643</cdr:x>
      <cdr:y>1</cdr:y>
    </cdr:to>
    <cdr:sp macro="" textlink="">
      <cdr:nvSpPr>
        <cdr:cNvPr id="8" name="TextBox 7"/>
        <cdr:cNvSpPr txBox="1"/>
      </cdr:nvSpPr>
      <cdr:spPr>
        <a:xfrm xmlns:a="http://schemas.openxmlformats.org/drawingml/2006/main">
          <a:off x="585350" y="2057208"/>
          <a:ext cx="1021200" cy="4891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900" baseline="0">
              <a:latin typeface="Times New Roman" panose="02020603050405020304" pitchFamily="18" charset="0"/>
              <a:cs typeface="Times New Roman" panose="02020603050405020304" pitchFamily="18" charset="0"/>
            </a:rPr>
            <a:t>Союз демократичних лівих сил</a:t>
          </a:r>
          <a:endParaRPr lang="uk-UA"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0.00759</cdr:x>
      <cdr:y>0.80282</cdr:y>
    </cdr:from>
    <cdr:to>
      <cdr:x>0.11765</cdr:x>
      <cdr:y>0.92175</cdr:y>
    </cdr:to>
    <cdr:sp macro="" textlink="">
      <cdr:nvSpPr>
        <cdr:cNvPr id="9" name="TextBox 8"/>
        <cdr:cNvSpPr txBox="1"/>
      </cdr:nvSpPr>
      <cdr:spPr>
        <a:xfrm xmlns:a="http://schemas.openxmlformats.org/drawingml/2006/main">
          <a:off x="38101" y="2443164"/>
          <a:ext cx="552450" cy="361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000">
              <a:latin typeface="Times New Roman" panose="02020603050405020304" pitchFamily="18" charset="0"/>
              <a:cs typeface="Times New Roman" panose="02020603050405020304" pitchFamily="18" charset="0"/>
            </a:rPr>
            <a:t>Уряди</a:t>
          </a:r>
        </a:p>
      </cdr:txBody>
    </cdr:sp>
  </cdr:relSizeAnchor>
  <cdr:relSizeAnchor xmlns:cdr="http://schemas.openxmlformats.org/drawingml/2006/chartDrawing">
    <cdr:from>
      <cdr:x>0.27198</cdr:x>
      <cdr:y>0.81168</cdr:y>
    </cdr:from>
    <cdr:to>
      <cdr:x>0.46173</cdr:x>
      <cdr:y>0.98696</cdr:y>
    </cdr:to>
    <cdr:sp macro="" textlink="">
      <cdr:nvSpPr>
        <cdr:cNvPr id="10" name="TextBox 1"/>
        <cdr:cNvSpPr txBox="1"/>
      </cdr:nvSpPr>
      <cdr:spPr>
        <a:xfrm xmlns:a="http://schemas.openxmlformats.org/drawingml/2006/main">
          <a:off x="1365250" y="2470150"/>
          <a:ext cx="952501" cy="5334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900" baseline="0">
              <a:latin typeface="Times New Roman" panose="02020603050405020304" pitchFamily="18" charset="0"/>
              <a:cs typeface="Times New Roman" panose="02020603050405020304" pitchFamily="18" charset="0"/>
            </a:rPr>
            <a:t>Право і справедливість</a:t>
          </a:r>
          <a:endParaRPr lang="uk-UA"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0.14587</cdr:x>
      <cdr:y>0.95883</cdr:y>
    </cdr:from>
    <cdr:to>
      <cdr:x>0.33013</cdr:x>
      <cdr:y>1</cdr:y>
    </cdr:to>
    <cdr:sp macro="" textlink="">
      <cdr:nvSpPr>
        <cdr:cNvPr id="11" name="TextBox 1"/>
        <cdr:cNvSpPr txBox="1"/>
      </cdr:nvSpPr>
      <cdr:spPr>
        <a:xfrm xmlns:a="http://schemas.openxmlformats.org/drawingml/2006/main">
          <a:off x="723900" y="2662239"/>
          <a:ext cx="914400" cy="114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0.11765</cdr:x>
      <cdr:y>0.92175</cdr:y>
    </cdr:from>
    <cdr:to>
      <cdr:x>0.3074</cdr:x>
      <cdr:y>0.97809</cdr:y>
    </cdr:to>
    <cdr:sp macro="" textlink="">
      <cdr:nvSpPr>
        <cdr:cNvPr id="12" name="TextBox 2"/>
        <cdr:cNvSpPr txBox="1"/>
      </cdr:nvSpPr>
      <cdr:spPr>
        <a:xfrm xmlns:a="http://schemas.openxmlformats.org/drawingml/2006/main">
          <a:off x="590551" y="2805114"/>
          <a:ext cx="9525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0.13662</cdr:x>
      <cdr:y>0.88419</cdr:y>
    </cdr:from>
    <cdr:to>
      <cdr:x>0.33966</cdr:x>
      <cdr:y>0.97809</cdr:y>
    </cdr:to>
    <cdr:sp macro="" textlink="">
      <cdr:nvSpPr>
        <cdr:cNvPr id="13" name="TextBox 3"/>
        <cdr:cNvSpPr txBox="1"/>
      </cdr:nvSpPr>
      <cdr:spPr>
        <a:xfrm xmlns:a="http://schemas.openxmlformats.org/drawingml/2006/main">
          <a:off x="685801" y="2690814"/>
          <a:ext cx="10191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0.11385</cdr:x>
      <cdr:y>0.87049</cdr:y>
    </cdr:from>
    <cdr:to>
      <cdr:x>0.32827</cdr:x>
      <cdr:y>1</cdr:y>
    </cdr:to>
    <cdr:sp macro="" textlink="">
      <cdr:nvSpPr>
        <cdr:cNvPr id="14" name="TextBox 4"/>
        <cdr:cNvSpPr txBox="1"/>
      </cdr:nvSpPr>
      <cdr:spPr>
        <a:xfrm xmlns:a="http://schemas.openxmlformats.org/drawingml/2006/main">
          <a:off x="638574" y="1995826"/>
          <a:ext cx="1202661" cy="2965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0.1575</cdr:x>
      <cdr:y>0.69953</cdr:y>
    </cdr:from>
    <cdr:to>
      <cdr:x>0.33966</cdr:x>
      <cdr:y>1</cdr:y>
    </cdr:to>
    <cdr:sp macro="" textlink="">
      <cdr:nvSpPr>
        <cdr:cNvPr id="15" name="TextBox 5"/>
        <cdr:cNvSpPr txBox="1"/>
      </cdr:nvSpPr>
      <cdr:spPr>
        <a:xfrm xmlns:a="http://schemas.openxmlformats.org/drawingml/2006/main">
          <a:off x="790576" y="274796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0.19165</cdr:x>
      <cdr:y>0.84038</cdr:y>
    </cdr:from>
    <cdr:to>
      <cdr:x>0.37381</cdr:x>
      <cdr:y>0.94366</cdr:y>
    </cdr:to>
    <cdr:sp macro="" textlink="">
      <cdr:nvSpPr>
        <cdr:cNvPr id="16" name="TextBox 6"/>
        <cdr:cNvSpPr txBox="1"/>
      </cdr:nvSpPr>
      <cdr:spPr>
        <a:xfrm xmlns:a="http://schemas.openxmlformats.org/drawingml/2006/main">
          <a:off x="962026" y="2557464"/>
          <a:ext cx="914400" cy="3143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0.10436</cdr:x>
      <cdr:y>0.80908</cdr:y>
    </cdr:from>
    <cdr:to>
      <cdr:x>0.29412</cdr:x>
      <cdr:y>0.98435</cdr:y>
    </cdr:to>
    <cdr:sp macro="" textlink="">
      <cdr:nvSpPr>
        <cdr:cNvPr id="17" name="TextBox 7"/>
        <cdr:cNvSpPr txBox="1"/>
      </cdr:nvSpPr>
      <cdr:spPr>
        <a:xfrm xmlns:a="http://schemas.openxmlformats.org/drawingml/2006/main">
          <a:off x="585345" y="1852516"/>
          <a:ext cx="1064346" cy="4013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000" b="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0.00759</cdr:x>
      <cdr:y>0.80282</cdr:y>
    </cdr:from>
    <cdr:to>
      <cdr:x>0.11765</cdr:x>
      <cdr:y>0.92175</cdr:y>
    </cdr:to>
    <cdr:sp macro="" textlink="">
      <cdr:nvSpPr>
        <cdr:cNvPr id="18" name="TextBox 8"/>
        <cdr:cNvSpPr txBox="1"/>
      </cdr:nvSpPr>
      <cdr:spPr>
        <a:xfrm xmlns:a="http://schemas.openxmlformats.org/drawingml/2006/main">
          <a:off x="38099" y="2442917"/>
          <a:ext cx="552466" cy="3618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000">
              <a:latin typeface="Times New Roman" panose="02020603050405020304" pitchFamily="18" charset="0"/>
              <a:cs typeface="Times New Roman" panose="02020603050405020304" pitchFamily="18" charset="0"/>
            </a:rPr>
            <a:t>Уряди</a:t>
          </a:r>
        </a:p>
      </cdr:txBody>
    </cdr:sp>
  </cdr:relSizeAnchor>
  <cdr:relSizeAnchor xmlns:cdr="http://schemas.openxmlformats.org/drawingml/2006/chartDrawing">
    <cdr:from>
      <cdr:x>0.64389</cdr:x>
      <cdr:y>0.80542</cdr:y>
    </cdr:from>
    <cdr:to>
      <cdr:x>0.83365</cdr:x>
      <cdr:y>0.9807</cdr:y>
    </cdr:to>
    <cdr:sp macro="" textlink="">
      <cdr:nvSpPr>
        <cdr:cNvPr id="19" name="TextBox 1"/>
        <cdr:cNvSpPr txBox="1"/>
      </cdr:nvSpPr>
      <cdr:spPr>
        <a:xfrm xmlns:a="http://schemas.openxmlformats.org/drawingml/2006/main">
          <a:off x="3232137" y="2451086"/>
          <a:ext cx="952534" cy="53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900" baseline="0">
              <a:latin typeface="Times New Roman" panose="02020603050405020304" pitchFamily="18" charset="0"/>
              <a:cs typeface="Times New Roman" panose="02020603050405020304" pitchFamily="18" charset="0"/>
            </a:rPr>
            <a:t>Громадянська платформа</a:t>
          </a:r>
          <a:endParaRPr lang="uk-UA"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0.46743</cdr:x>
      <cdr:y>0.80855</cdr:y>
    </cdr:from>
    <cdr:to>
      <cdr:x>0.65719</cdr:x>
      <cdr:y>0.98383</cdr:y>
    </cdr:to>
    <cdr:sp macro="" textlink="">
      <cdr:nvSpPr>
        <cdr:cNvPr id="20" name="TextBox 1"/>
        <cdr:cNvSpPr txBox="1"/>
      </cdr:nvSpPr>
      <cdr:spPr>
        <a:xfrm xmlns:a="http://schemas.openxmlformats.org/drawingml/2006/main">
          <a:off x="2346325" y="2460625"/>
          <a:ext cx="952534" cy="53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900" baseline="0">
              <a:latin typeface="Times New Roman" panose="02020603050405020304" pitchFamily="18" charset="0"/>
              <a:cs typeface="Times New Roman" panose="02020603050405020304" pitchFamily="18" charset="0"/>
            </a:rPr>
            <a:t>Громадянська платформа</a:t>
          </a:r>
          <a:endParaRPr lang="uk-UA"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0.81025</cdr:x>
      <cdr:y>0.80855</cdr:y>
    </cdr:from>
    <cdr:to>
      <cdr:x>1</cdr:x>
      <cdr:y>0.98383</cdr:y>
    </cdr:to>
    <cdr:sp macro="" textlink="">
      <cdr:nvSpPr>
        <cdr:cNvPr id="21" name="TextBox 1"/>
        <cdr:cNvSpPr txBox="1"/>
      </cdr:nvSpPr>
      <cdr:spPr>
        <a:xfrm xmlns:a="http://schemas.openxmlformats.org/drawingml/2006/main">
          <a:off x="4067174" y="2460625"/>
          <a:ext cx="952501" cy="5334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1000" baseline="0">
              <a:latin typeface="Times New Roman" panose="02020603050405020304" pitchFamily="18" charset="0"/>
              <a:cs typeface="Times New Roman" panose="02020603050405020304" pitchFamily="18" charset="0"/>
            </a:rPr>
            <a:t>Право і справедливість</a:t>
          </a:r>
          <a:endParaRPr lang="uk-UA" sz="10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0.02654</cdr:x>
      <cdr:y>0.81887</cdr:y>
    </cdr:from>
    <cdr:to>
      <cdr:x>0.13727</cdr:x>
      <cdr:y>0.92822</cdr:y>
    </cdr:to>
    <cdr:sp macro="" textlink="">
      <cdr:nvSpPr>
        <cdr:cNvPr id="2" name="TextBox 8"/>
        <cdr:cNvSpPr txBox="1"/>
      </cdr:nvSpPr>
      <cdr:spPr>
        <a:xfrm xmlns:a="http://schemas.openxmlformats.org/drawingml/2006/main">
          <a:off x="152543" y="2012338"/>
          <a:ext cx="636549" cy="2687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latin typeface="Times New Roman" panose="02020603050405020304" pitchFamily="18" charset="0"/>
              <a:cs typeface="Times New Roman" panose="02020603050405020304" pitchFamily="18" charset="0"/>
            </a:rPr>
            <a:t>Уряди</a:t>
          </a:r>
        </a:p>
      </cdr:txBody>
    </cdr:sp>
  </cdr:relSizeAnchor>
  <cdr:relSizeAnchor xmlns:cdr="http://schemas.openxmlformats.org/drawingml/2006/chartDrawing">
    <cdr:from>
      <cdr:x>0.11101</cdr:x>
      <cdr:y>0.82721</cdr:y>
    </cdr:from>
    <cdr:to>
      <cdr:x>0.32144</cdr:x>
      <cdr:y>0.98837</cdr:y>
    </cdr:to>
    <cdr:sp macro="" textlink="">
      <cdr:nvSpPr>
        <cdr:cNvPr id="22" name="TextBox 1"/>
        <cdr:cNvSpPr txBox="1"/>
      </cdr:nvSpPr>
      <cdr:spPr>
        <a:xfrm xmlns:a="http://schemas.openxmlformats.org/drawingml/2006/main">
          <a:off x="638180" y="2032832"/>
          <a:ext cx="1209690" cy="3960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uk-UA" sz="800" baseline="0">
              <a:latin typeface="Times New Roman" panose="02020603050405020304" pitchFamily="18" charset="0"/>
              <a:cs typeface="Times New Roman" panose="02020603050405020304" pitchFamily="18" charset="0"/>
            </a:rPr>
            <a:t>Соціал-демократична партія</a:t>
          </a:r>
          <a:endParaRPr lang="uk-UA" sz="8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0.28124</cdr:x>
      <cdr:y>0.83005</cdr:y>
    </cdr:from>
    <cdr:to>
      <cdr:x>0.53849</cdr:x>
      <cdr:y>0.98449</cdr:y>
    </cdr:to>
    <cdr:sp macro="" textlink="">
      <cdr:nvSpPr>
        <cdr:cNvPr id="23" name="TextBox 1"/>
        <cdr:cNvSpPr txBox="1"/>
      </cdr:nvSpPr>
      <cdr:spPr>
        <a:xfrm xmlns:a="http://schemas.openxmlformats.org/drawingml/2006/main">
          <a:off x="1616769" y="2039812"/>
          <a:ext cx="1478842" cy="3795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uk-UA" sz="800" baseline="0">
              <a:latin typeface="Times New Roman" panose="02020603050405020304" pitchFamily="18" charset="0"/>
              <a:cs typeface="Times New Roman" panose="02020603050405020304" pitchFamily="18" charset="0"/>
            </a:rPr>
            <a:t>Алянс Соціал-демократів і консерваторів</a:t>
          </a:r>
          <a:endParaRPr lang="uk-UA" sz="8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0.4921</cdr:x>
      <cdr:y>0.83496</cdr:y>
    </cdr:from>
    <cdr:to>
      <cdr:x>0.7423</cdr:x>
      <cdr:y>0.99612</cdr:y>
    </cdr:to>
    <cdr:sp macro="" textlink="">
      <cdr:nvSpPr>
        <cdr:cNvPr id="24" name="TextBox 1"/>
        <cdr:cNvSpPr txBox="1"/>
      </cdr:nvSpPr>
      <cdr:spPr>
        <a:xfrm xmlns:a="http://schemas.openxmlformats.org/drawingml/2006/main">
          <a:off x="2828901" y="2051882"/>
          <a:ext cx="1438313" cy="3960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uk-UA" sz="800">
              <a:latin typeface="Times New Roman" panose="02020603050405020304" pitchFamily="18" charset="0"/>
              <a:cs typeface="Times New Roman" panose="02020603050405020304" pitchFamily="18" charset="0"/>
            </a:rPr>
            <a:t>Ліберально</a:t>
          </a:r>
          <a:r>
            <a:rPr lang="uk-UA" sz="800" baseline="0">
              <a:latin typeface="Times New Roman" panose="02020603050405020304" pitchFamily="18" charset="0"/>
              <a:cs typeface="Times New Roman" panose="02020603050405020304" pitchFamily="18" charset="0"/>
            </a:rPr>
            <a:t>-демократична партія</a:t>
          </a:r>
          <a:endParaRPr lang="uk-UA" sz="8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0.69093</cdr:x>
      <cdr:y>0.83109</cdr:y>
    </cdr:from>
    <cdr:to>
      <cdr:x>0.87816</cdr:x>
      <cdr:y>0.99225</cdr:y>
    </cdr:to>
    <cdr:sp macro="" textlink="">
      <cdr:nvSpPr>
        <cdr:cNvPr id="25" name="TextBox 1"/>
        <cdr:cNvSpPr txBox="1"/>
      </cdr:nvSpPr>
      <cdr:spPr>
        <a:xfrm xmlns:a="http://schemas.openxmlformats.org/drawingml/2006/main">
          <a:off x="3971926" y="2042357"/>
          <a:ext cx="1076324" cy="3960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uk-UA" sz="800">
              <a:latin typeface="Times New Roman" panose="02020603050405020304" pitchFamily="18" charset="0"/>
              <a:cs typeface="Times New Roman" panose="02020603050405020304" pitchFamily="18" charset="0"/>
            </a:rPr>
            <a:t>Соціально-ліберальний</a:t>
          </a:r>
          <a:r>
            <a:rPr lang="uk-UA" sz="800" baseline="0">
              <a:latin typeface="Times New Roman" panose="02020603050405020304" pitchFamily="18" charset="0"/>
              <a:cs typeface="Times New Roman" panose="02020603050405020304" pitchFamily="18" charset="0"/>
            </a:rPr>
            <a:t> союз</a:t>
          </a:r>
          <a:endParaRPr lang="uk-UA" sz="8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0.82845</cdr:x>
      <cdr:y>0.82721</cdr:y>
    </cdr:from>
    <cdr:to>
      <cdr:x>1</cdr:x>
      <cdr:y>0.96124</cdr:y>
    </cdr:to>
    <cdr:sp macro="" textlink="">
      <cdr:nvSpPr>
        <cdr:cNvPr id="7" name="TextBox 1"/>
        <cdr:cNvSpPr txBox="1"/>
      </cdr:nvSpPr>
      <cdr:spPr>
        <a:xfrm xmlns:a="http://schemas.openxmlformats.org/drawingml/2006/main">
          <a:off x="4762500" y="2032833"/>
          <a:ext cx="986155" cy="3293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uk-UA" sz="800">
              <a:latin typeface="Times New Roman" panose="02020603050405020304" pitchFamily="18" charset="0"/>
              <a:cs typeface="Times New Roman" panose="02020603050405020304" pitchFamily="18" charset="0"/>
            </a:rPr>
            <a:t>Соціал-демократична</a:t>
          </a:r>
          <a:r>
            <a:rPr lang="uk-UA" sz="800" baseline="0">
              <a:latin typeface="Times New Roman" panose="02020603050405020304" pitchFamily="18" charset="0"/>
              <a:cs typeface="Times New Roman" panose="02020603050405020304" pitchFamily="18" charset="0"/>
            </a:rPr>
            <a:t> партія</a:t>
          </a:r>
          <a:endParaRPr lang="pl-PL" sz="8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0.00167</cdr:x>
      <cdr:y>0.79557</cdr:y>
    </cdr:from>
    <cdr:to>
      <cdr:x>0.11128</cdr:x>
      <cdr:y>0.90985</cdr:y>
    </cdr:to>
    <cdr:sp macro="" textlink="">
      <cdr:nvSpPr>
        <cdr:cNvPr id="2" name="TextBox 8"/>
        <cdr:cNvSpPr txBox="1"/>
      </cdr:nvSpPr>
      <cdr:spPr>
        <a:xfrm xmlns:a="http://schemas.openxmlformats.org/drawingml/2006/main">
          <a:off x="9525" y="2035403"/>
          <a:ext cx="625447" cy="2923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latin typeface="Times New Roman" panose="02020603050405020304" pitchFamily="18" charset="0"/>
              <a:cs typeface="Times New Roman" panose="02020603050405020304" pitchFamily="18" charset="0"/>
            </a:rPr>
            <a:t>Уряди</a:t>
          </a:r>
        </a:p>
      </cdr:txBody>
    </cdr:sp>
  </cdr:relSizeAnchor>
  <cdr:relSizeAnchor xmlns:cdr="http://schemas.openxmlformats.org/drawingml/2006/chartDrawing">
    <cdr:from>
      <cdr:x>0.08513</cdr:x>
      <cdr:y>0.80182</cdr:y>
    </cdr:from>
    <cdr:to>
      <cdr:x>0.25874</cdr:x>
      <cdr:y>0.9516</cdr:y>
    </cdr:to>
    <cdr:sp macro="" textlink="">
      <cdr:nvSpPr>
        <cdr:cNvPr id="3" name="TextBox 1"/>
        <cdr:cNvSpPr txBox="1"/>
      </cdr:nvSpPr>
      <cdr:spPr>
        <a:xfrm xmlns:a="http://schemas.openxmlformats.org/drawingml/2006/main">
          <a:off x="485776" y="2051391"/>
          <a:ext cx="990600" cy="3831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uk-UA" sz="900" baseline="0">
              <a:latin typeface="Times New Roman" panose="02020603050405020304" pitchFamily="18" charset="0"/>
              <a:cs typeface="Times New Roman" panose="02020603050405020304" pitchFamily="18" charset="0"/>
            </a:rPr>
            <a:t>Комуністична партія </a:t>
          </a:r>
          <a:endParaRPr lang="uk-UA"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0.24781</cdr:x>
      <cdr:y>0.79967</cdr:y>
    </cdr:from>
    <cdr:to>
      <cdr:x>0.41899</cdr:x>
      <cdr:y>0.95231</cdr:y>
    </cdr:to>
    <cdr:sp macro="" textlink="">
      <cdr:nvSpPr>
        <cdr:cNvPr id="5" name="TextBox 1"/>
        <cdr:cNvSpPr txBox="1"/>
      </cdr:nvSpPr>
      <cdr:spPr>
        <a:xfrm xmlns:a="http://schemas.openxmlformats.org/drawingml/2006/main">
          <a:off x="1414047" y="2045898"/>
          <a:ext cx="976728" cy="3905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900">
              <a:latin typeface="Times New Roman" panose="02020603050405020304" pitchFamily="18" charset="0"/>
              <a:cs typeface="Times New Roman" panose="02020603050405020304" pitchFamily="18" charset="0"/>
            </a:rPr>
            <a:t>Блок</a:t>
          </a:r>
          <a:r>
            <a:rPr lang="uk-UA" sz="900" baseline="0">
              <a:latin typeface="Times New Roman" panose="02020603050405020304" pitchFamily="18" charset="0"/>
              <a:cs typeface="Times New Roman" panose="02020603050405020304" pitchFamily="18" charset="0"/>
            </a:rPr>
            <a:t> "За Єду"</a:t>
          </a:r>
          <a:endParaRPr lang="uk-UA"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0.39445</cdr:x>
      <cdr:y>0.8026</cdr:y>
    </cdr:from>
    <cdr:to>
      <cdr:x>0.55785</cdr:x>
      <cdr:y>0.95532</cdr:y>
    </cdr:to>
    <cdr:sp macro="" textlink="">
      <cdr:nvSpPr>
        <cdr:cNvPr id="8" name="TextBox 1"/>
        <cdr:cNvSpPr txBox="1"/>
      </cdr:nvSpPr>
      <cdr:spPr>
        <a:xfrm xmlns:a="http://schemas.openxmlformats.org/drawingml/2006/main">
          <a:off x="2250785" y="2053394"/>
          <a:ext cx="932378" cy="3907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uk-UA" sz="900" baseline="0">
              <a:latin typeface="Times New Roman" panose="02020603050405020304" pitchFamily="18" charset="0"/>
              <a:cs typeface="Times New Roman" panose="02020603050405020304" pitchFamily="18" charset="0"/>
            </a:rPr>
            <a:t>Коаліція БЮТ та НУНС</a:t>
          </a:r>
          <a:endParaRPr lang="uk-UA"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0.54489</cdr:x>
      <cdr:y>0.79438</cdr:y>
    </cdr:from>
    <cdr:to>
      <cdr:x>0.70829</cdr:x>
      <cdr:y>0.94415</cdr:y>
    </cdr:to>
    <cdr:sp macro="" textlink="">
      <cdr:nvSpPr>
        <cdr:cNvPr id="9" name="TextBox 1"/>
        <cdr:cNvSpPr txBox="1"/>
      </cdr:nvSpPr>
      <cdr:spPr>
        <a:xfrm xmlns:a="http://schemas.openxmlformats.org/drawingml/2006/main">
          <a:off x="3109199" y="2032341"/>
          <a:ext cx="932379" cy="3831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uk-UA" sz="900" baseline="0">
              <a:latin typeface="Times New Roman" panose="02020603050405020304" pitchFamily="18" charset="0"/>
              <a:cs typeface="Times New Roman" panose="02020603050405020304" pitchFamily="18" charset="0"/>
            </a:rPr>
            <a:t>Коаліція БЮТ та НУНС</a:t>
          </a:r>
          <a:endParaRPr lang="uk-UA" sz="900">
            <a:latin typeface="Times New Roman" panose="02020603050405020304" pitchFamily="18" charset="0"/>
            <a:cs typeface="Times New Roman" panose="02020603050405020304" pitchFamily="18" charset="0"/>
          </a:endParaRPr>
        </a:p>
        <a:p xmlns:a="http://schemas.openxmlformats.org/drawingml/2006/main">
          <a:endParaRPr lang="uk-UA"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0.67866</cdr:x>
      <cdr:y>0.79143</cdr:y>
    </cdr:from>
    <cdr:to>
      <cdr:x>0.87256</cdr:x>
      <cdr:y>0.94415</cdr:y>
    </cdr:to>
    <cdr:sp macro="" textlink="">
      <cdr:nvSpPr>
        <cdr:cNvPr id="10" name="TextBox 1"/>
        <cdr:cNvSpPr txBox="1"/>
      </cdr:nvSpPr>
      <cdr:spPr>
        <a:xfrm xmlns:a="http://schemas.openxmlformats.org/drawingml/2006/main">
          <a:off x="3872531" y="2024819"/>
          <a:ext cx="1106415" cy="3907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900">
              <a:latin typeface="Times New Roman" panose="02020603050405020304" pitchFamily="18" charset="0"/>
              <a:cs typeface="Times New Roman" panose="02020603050405020304" pitchFamily="18" charset="0"/>
            </a:rPr>
            <a:t>Партія</a:t>
          </a:r>
          <a:r>
            <a:rPr lang="uk-UA" sz="900" baseline="0">
              <a:latin typeface="Times New Roman" panose="02020603050405020304" pitchFamily="18" charset="0"/>
              <a:cs typeface="Times New Roman" panose="02020603050405020304" pitchFamily="18" charset="0"/>
            </a:rPr>
            <a:t> Регіонів</a:t>
          </a:r>
          <a:endParaRPr lang="uk-UA"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0.82128</cdr:x>
      <cdr:y>0.78895</cdr:y>
    </cdr:from>
    <cdr:to>
      <cdr:x>0.99148</cdr:x>
      <cdr:y>0.94167</cdr:y>
    </cdr:to>
    <cdr:sp macro="" textlink="">
      <cdr:nvSpPr>
        <cdr:cNvPr id="11" name="TextBox 1"/>
        <cdr:cNvSpPr txBox="1"/>
      </cdr:nvSpPr>
      <cdr:spPr>
        <a:xfrm xmlns:a="http://schemas.openxmlformats.org/drawingml/2006/main">
          <a:off x="4686367" y="2018888"/>
          <a:ext cx="971177" cy="3908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uk-UA" sz="900">
              <a:latin typeface="Times New Roman" panose="02020603050405020304" pitchFamily="18" charset="0"/>
              <a:cs typeface="Times New Roman" panose="02020603050405020304" pitchFamily="18" charset="0"/>
            </a:rPr>
            <a:t> Коаліція</a:t>
          </a:r>
          <a:r>
            <a:rPr lang="uk-UA" sz="900" baseline="0">
              <a:latin typeface="Times New Roman" panose="02020603050405020304" pitchFamily="18" charset="0"/>
              <a:cs typeface="Times New Roman" panose="02020603050405020304" pitchFamily="18" charset="0"/>
            </a:rPr>
            <a:t> </a:t>
          </a:r>
          <a:r>
            <a:rPr lang="uk-UA" sz="900">
              <a:latin typeface="Times New Roman" panose="02020603050405020304" pitchFamily="18" charset="0"/>
              <a:cs typeface="Times New Roman" panose="02020603050405020304" pitchFamily="18" charset="0"/>
            </a:rPr>
            <a:t>БПП</a:t>
          </a:r>
          <a:r>
            <a:rPr lang="uk-UA" sz="900" baseline="0">
              <a:latin typeface="Times New Roman" panose="02020603050405020304" pitchFamily="18" charset="0"/>
              <a:cs typeface="Times New Roman" panose="02020603050405020304" pitchFamily="18" charset="0"/>
            </a:rPr>
            <a:t> Народний Фронт</a:t>
          </a:r>
          <a:endParaRPr lang="pl-PL" sz="9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7151</Words>
  <Characters>40764</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dc:creator>
  <cp:keywords/>
  <dc:description/>
  <cp:lastModifiedBy>Microsoft Office User</cp:lastModifiedBy>
  <cp:revision>3</cp:revision>
  <dcterms:created xsi:type="dcterms:W3CDTF">2018-01-14T18:37:00Z</dcterms:created>
  <dcterms:modified xsi:type="dcterms:W3CDTF">2018-01-14T18:38:00Z</dcterms:modified>
</cp:coreProperties>
</file>